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8AE" w:rsidRPr="00425766" w:rsidRDefault="004978AE" w:rsidP="004978AE">
      <w:pPr>
        <w:widowControl/>
        <w:tabs>
          <w:tab w:val="left" w:pos="1815"/>
          <w:tab w:val="left" w:pos="6799"/>
        </w:tabs>
        <w:jc w:val="center"/>
        <w:rPr>
          <w:rFonts w:eastAsia="Times New Roman"/>
          <w:b/>
          <w:kern w:val="0"/>
          <w:lang w:eastAsia="ar-SA"/>
        </w:rPr>
      </w:pPr>
      <w:r w:rsidRPr="00425766">
        <w:rPr>
          <w:rFonts w:eastAsia="Times New Roman"/>
          <w:b/>
          <w:noProof/>
          <w:kern w:val="0"/>
        </w:rPr>
        <w:drawing>
          <wp:inline distT="0" distB="0" distL="0" distR="0" wp14:anchorId="4FCA409C" wp14:editId="1D1D78DD">
            <wp:extent cx="676910" cy="810895"/>
            <wp:effectExtent l="0" t="0" r="8890" b="825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810895"/>
                    </a:xfrm>
                    <a:prstGeom prst="rect">
                      <a:avLst/>
                    </a:prstGeom>
                    <a:noFill/>
                  </pic:spPr>
                </pic:pic>
              </a:graphicData>
            </a:graphic>
          </wp:inline>
        </w:drawing>
      </w:r>
    </w:p>
    <w:p w:rsidR="004978AE" w:rsidRPr="00425766" w:rsidRDefault="004978AE" w:rsidP="004978AE">
      <w:pPr>
        <w:widowControl/>
        <w:tabs>
          <w:tab w:val="left" w:pos="1815"/>
          <w:tab w:val="left" w:pos="6799"/>
        </w:tabs>
        <w:jc w:val="center"/>
        <w:rPr>
          <w:rFonts w:eastAsia="Times New Roman"/>
          <w:b/>
          <w:kern w:val="0"/>
          <w:lang w:eastAsia="ar-SA"/>
        </w:rPr>
      </w:pPr>
    </w:p>
    <w:p w:rsidR="004978AE" w:rsidRPr="00425766" w:rsidRDefault="004978AE" w:rsidP="004978AE">
      <w:pPr>
        <w:widowControl/>
        <w:tabs>
          <w:tab w:val="left" w:pos="1815"/>
          <w:tab w:val="left" w:pos="6799"/>
        </w:tabs>
        <w:jc w:val="center"/>
        <w:rPr>
          <w:rFonts w:eastAsia="Times New Roman"/>
          <w:kern w:val="0"/>
          <w:lang w:eastAsia="ar-SA"/>
        </w:rPr>
      </w:pPr>
      <w:r w:rsidRPr="00425766">
        <w:rPr>
          <w:rFonts w:eastAsia="Times New Roman"/>
          <w:b/>
          <w:kern w:val="0"/>
          <w:lang w:eastAsia="ar-SA"/>
        </w:rPr>
        <w:t xml:space="preserve">Materiál  predkladaný na zasadnutie  </w:t>
      </w:r>
    </w:p>
    <w:p w:rsidR="004978AE" w:rsidRPr="00425766" w:rsidRDefault="004978AE" w:rsidP="004978AE">
      <w:pPr>
        <w:widowControl/>
        <w:pBdr>
          <w:bottom w:val="single" w:sz="8" w:space="1" w:color="000000"/>
        </w:pBdr>
        <w:tabs>
          <w:tab w:val="left" w:pos="1815"/>
          <w:tab w:val="left" w:pos="6799"/>
        </w:tabs>
        <w:jc w:val="center"/>
        <w:rPr>
          <w:rFonts w:eastAsia="Times New Roman"/>
          <w:b/>
          <w:kern w:val="0"/>
          <w:lang w:eastAsia="ar-SA"/>
        </w:rPr>
      </w:pPr>
      <w:r w:rsidRPr="00425766">
        <w:rPr>
          <w:rFonts w:eastAsia="Times New Roman"/>
          <w:b/>
          <w:kern w:val="0"/>
          <w:lang w:eastAsia="ar-SA"/>
        </w:rPr>
        <w:t>Mestského zastupiteľstva v Spišskej Belej</w:t>
      </w:r>
    </w:p>
    <w:p w:rsidR="004978AE" w:rsidRPr="00425766" w:rsidRDefault="004978AE" w:rsidP="004978AE">
      <w:pPr>
        <w:widowControl/>
        <w:pBdr>
          <w:bottom w:val="single" w:sz="8" w:space="1" w:color="000000"/>
        </w:pBdr>
        <w:tabs>
          <w:tab w:val="left" w:pos="1815"/>
          <w:tab w:val="left" w:pos="6799"/>
        </w:tabs>
        <w:jc w:val="center"/>
        <w:rPr>
          <w:rFonts w:eastAsia="Times New Roman"/>
          <w:b/>
          <w:kern w:val="0"/>
          <w:lang w:eastAsia="ar-SA"/>
        </w:rPr>
      </w:pPr>
      <w:r w:rsidRPr="00425766">
        <w:rPr>
          <w:rFonts w:eastAsia="Times New Roman"/>
          <w:b/>
          <w:kern w:val="0"/>
          <w:lang w:eastAsia="ar-SA"/>
        </w:rPr>
        <w:t xml:space="preserve">dňa </w:t>
      </w:r>
      <w:r>
        <w:rPr>
          <w:rFonts w:eastAsia="Times New Roman"/>
          <w:b/>
          <w:kern w:val="0"/>
          <w:lang w:eastAsia="ar-SA"/>
        </w:rPr>
        <w:t>27. apríla</w:t>
      </w:r>
      <w:r w:rsidRPr="00425766">
        <w:rPr>
          <w:rFonts w:eastAsia="Times New Roman"/>
          <w:b/>
          <w:kern w:val="0"/>
          <w:lang w:eastAsia="ar-SA"/>
        </w:rPr>
        <w:t xml:space="preserve"> 202</w:t>
      </w:r>
      <w:r>
        <w:rPr>
          <w:rFonts w:eastAsia="Times New Roman"/>
          <w:b/>
          <w:kern w:val="0"/>
          <w:lang w:eastAsia="ar-SA"/>
        </w:rPr>
        <w:t>3</w:t>
      </w:r>
    </w:p>
    <w:p w:rsidR="004978AE" w:rsidRPr="00425766" w:rsidRDefault="004978AE" w:rsidP="004978AE">
      <w:pPr>
        <w:widowControl/>
        <w:pBdr>
          <w:bottom w:val="single" w:sz="8" w:space="1" w:color="000000"/>
        </w:pBdr>
        <w:tabs>
          <w:tab w:val="left" w:pos="1815"/>
          <w:tab w:val="left" w:pos="6799"/>
        </w:tabs>
        <w:jc w:val="center"/>
        <w:rPr>
          <w:rFonts w:eastAsia="Times New Roman"/>
          <w:b/>
          <w:kern w:val="0"/>
          <w:lang w:eastAsia="ar-SA"/>
        </w:rPr>
      </w:pPr>
      <w:r w:rsidRPr="00425766">
        <w:rPr>
          <w:rFonts w:eastAsia="Times New Roman"/>
          <w:b/>
          <w:kern w:val="0"/>
          <w:lang w:eastAsia="ar-SA"/>
        </w:rPr>
        <w:t>___________________________________________________________________________</w:t>
      </w:r>
    </w:p>
    <w:p w:rsidR="004978AE" w:rsidRPr="00425766" w:rsidRDefault="004978AE" w:rsidP="004978AE">
      <w:pPr>
        <w:widowControl/>
        <w:pBdr>
          <w:bottom w:val="single" w:sz="8" w:space="1" w:color="000000"/>
        </w:pBdr>
        <w:tabs>
          <w:tab w:val="left" w:pos="1815"/>
          <w:tab w:val="left" w:pos="6799"/>
        </w:tabs>
        <w:jc w:val="both"/>
        <w:rPr>
          <w:rFonts w:eastAsia="Times New Roman"/>
          <w:b/>
          <w:kern w:val="0"/>
          <w:lang w:eastAsia="ar-SA"/>
        </w:rPr>
      </w:pPr>
    </w:p>
    <w:tbl>
      <w:tblPr>
        <w:tblStyle w:val="Mriekatabuky"/>
        <w:tblW w:w="4994" w:type="pct"/>
        <w:tblInd w:w="-5" w:type="dxa"/>
        <w:tblLook w:val="04A0" w:firstRow="1" w:lastRow="0" w:firstColumn="1" w:lastColumn="0" w:noHBand="0" w:noVBand="1"/>
      </w:tblPr>
      <w:tblGrid>
        <w:gridCol w:w="3119"/>
        <w:gridCol w:w="5932"/>
      </w:tblGrid>
      <w:tr w:rsidR="004978AE" w:rsidRPr="00425766" w:rsidTr="00086293">
        <w:tc>
          <w:tcPr>
            <w:tcW w:w="1723" w:type="pct"/>
          </w:tcPr>
          <w:p w:rsidR="004978AE" w:rsidRPr="00425766" w:rsidRDefault="004978AE" w:rsidP="00086293">
            <w:pPr>
              <w:widowControl/>
              <w:suppressAutoHyphens w:val="0"/>
              <w:jc w:val="both"/>
              <w:rPr>
                <w:rFonts w:eastAsia="Calibri"/>
                <w:b/>
                <w:kern w:val="0"/>
                <w:lang w:eastAsia="en-US"/>
              </w:rPr>
            </w:pPr>
            <w:r w:rsidRPr="00425766">
              <w:rPr>
                <w:rFonts w:eastAsia="Calibri"/>
                <w:b/>
                <w:kern w:val="0"/>
                <w:lang w:eastAsia="en-US"/>
              </w:rPr>
              <w:t>Názov materiálu:</w:t>
            </w:r>
          </w:p>
        </w:tc>
        <w:tc>
          <w:tcPr>
            <w:tcW w:w="3277" w:type="pct"/>
          </w:tcPr>
          <w:p w:rsidR="004978AE" w:rsidRPr="004978AE" w:rsidRDefault="004978AE" w:rsidP="004978AE">
            <w:pPr>
              <w:pStyle w:val="Standard"/>
              <w:tabs>
                <w:tab w:val="left" w:pos="495"/>
              </w:tabs>
              <w:jc w:val="both"/>
              <w:rPr>
                <w:rFonts w:eastAsia="Calibri"/>
                <w:kern w:val="0"/>
                <w:lang w:val="sk-SK" w:eastAsia="en-US"/>
              </w:rPr>
            </w:pPr>
            <w:r w:rsidRPr="00B6519C">
              <w:rPr>
                <w:rFonts w:eastAsia="Calibri"/>
                <w:lang w:val="sk-SK"/>
              </w:rPr>
              <w:t xml:space="preserve">Správa o vykonaných kontrolách - </w:t>
            </w:r>
            <w:r w:rsidRPr="004978AE">
              <w:rPr>
                <w:b/>
                <w:lang w:val="sk-SK"/>
              </w:rPr>
              <w:t xml:space="preserve">kontrola investičnej akcie </w:t>
            </w:r>
            <w:r>
              <w:rPr>
                <w:b/>
                <w:lang w:val="sk-SK"/>
              </w:rPr>
              <w:t>„Prestrešenie hokejovo-hokejbalovej haly“</w:t>
            </w:r>
          </w:p>
        </w:tc>
      </w:tr>
      <w:tr w:rsidR="004978AE" w:rsidRPr="00425766" w:rsidTr="00086293">
        <w:tc>
          <w:tcPr>
            <w:tcW w:w="1723" w:type="pct"/>
          </w:tcPr>
          <w:p w:rsidR="004978AE" w:rsidRPr="00425766" w:rsidRDefault="004978AE" w:rsidP="00086293">
            <w:pPr>
              <w:widowControl/>
              <w:suppressAutoHyphens w:val="0"/>
              <w:jc w:val="both"/>
              <w:rPr>
                <w:rFonts w:eastAsia="Calibri"/>
                <w:b/>
                <w:kern w:val="0"/>
                <w:lang w:eastAsia="en-US"/>
              </w:rPr>
            </w:pPr>
            <w:r w:rsidRPr="00425766">
              <w:rPr>
                <w:rFonts w:eastAsia="Calibri"/>
                <w:b/>
                <w:kern w:val="0"/>
                <w:lang w:eastAsia="en-US"/>
              </w:rPr>
              <w:t xml:space="preserve">Obsah materiálu: </w:t>
            </w:r>
          </w:p>
        </w:tc>
        <w:tc>
          <w:tcPr>
            <w:tcW w:w="3277" w:type="pct"/>
          </w:tcPr>
          <w:p w:rsidR="004978AE" w:rsidRPr="00425766" w:rsidRDefault="004978AE" w:rsidP="00086293">
            <w:pPr>
              <w:widowControl/>
              <w:numPr>
                <w:ilvl w:val="0"/>
                <w:numId w:val="1"/>
              </w:numPr>
              <w:suppressAutoHyphens w:val="0"/>
              <w:spacing w:line="256" w:lineRule="auto"/>
              <w:jc w:val="both"/>
              <w:rPr>
                <w:rFonts w:eastAsia="Calibri"/>
                <w:kern w:val="0"/>
                <w:lang w:eastAsia="en-US"/>
              </w:rPr>
            </w:pPr>
            <w:r w:rsidRPr="00425766">
              <w:rPr>
                <w:rFonts w:eastAsia="Calibri"/>
                <w:kern w:val="0"/>
                <w:lang w:eastAsia="en-US"/>
              </w:rPr>
              <w:t xml:space="preserve">Návrh na uznesenie </w:t>
            </w:r>
          </w:p>
          <w:p w:rsidR="004978AE" w:rsidRPr="00425766" w:rsidRDefault="004978AE" w:rsidP="00086293">
            <w:pPr>
              <w:widowControl/>
              <w:numPr>
                <w:ilvl w:val="0"/>
                <w:numId w:val="1"/>
              </w:numPr>
              <w:suppressAutoHyphens w:val="0"/>
              <w:spacing w:line="256" w:lineRule="auto"/>
              <w:jc w:val="both"/>
              <w:rPr>
                <w:rFonts w:eastAsia="Calibri"/>
                <w:kern w:val="0"/>
                <w:lang w:eastAsia="en-US"/>
              </w:rPr>
            </w:pPr>
            <w:r w:rsidRPr="00425766">
              <w:rPr>
                <w:rFonts w:eastAsia="Calibri"/>
                <w:kern w:val="0"/>
                <w:lang w:eastAsia="en-US"/>
              </w:rPr>
              <w:t>Dôvodová správa</w:t>
            </w:r>
          </w:p>
          <w:p w:rsidR="004978AE" w:rsidRPr="00425766" w:rsidRDefault="004978AE" w:rsidP="00086293">
            <w:pPr>
              <w:widowControl/>
              <w:numPr>
                <w:ilvl w:val="0"/>
                <w:numId w:val="1"/>
              </w:numPr>
              <w:suppressAutoHyphens w:val="0"/>
              <w:spacing w:line="256" w:lineRule="auto"/>
              <w:jc w:val="both"/>
              <w:rPr>
                <w:rFonts w:eastAsia="Calibri"/>
                <w:kern w:val="0"/>
                <w:lang w:eastAsia="en-US"/>
              </w:rPr>
            </w:pPr>
            <w:r w:rsidRPr="00425766">
              <w:rPr>
                <w:rFonts w:eastAsia="Calibri"/>
                <w:kern w:val="0"/>
                <w:lang w:eastAsia="en-US"/>
              </w:rPr>
              <w:t>Správy z vykonaných kontrol</w:t>
            </w:r>
          </w:p>
          <w:p w:rsidR="004978AE" w:rsidRPr="00425766" w:rsidRDefault="004978AE" w:rsidP="00086293">
            <w:pPr>
              <w:widowControl/>
              <w:suppressAutoHyphens w:val="0"/>
              <w:jc w:val="both"/>
              <w:rPr>
                <w:rFonts w:eastAsia="Calibri"/>
                <w:kern w:val="0"/>
                <w:lang w:eastAsia="en-US"/>
              </w:rPr>
            </w:pPr>
          </w:p>
        </w:tc>
      </w:tr>
      <w:tr w:rsidR="004978AE" w:rsidRPr="00425766" w:rsidTr="00086293">
        <w:tc>
          <w:tcPr>
            <w:tcW w:w="1723" w:type="pct"/>
          </w:tcPr>
          <w:p w:rsidR="004978AE" w:rsidRPr="00425766" w:rsidRDefault="004978AE" w:rsidP="00086293">
            <w:pPr>
              <w:widowControl/>
              <w:suppressAutoHyphens w:val="0"/>
              <w:jc w:val="both"/>
              <w:rPr>
                <w:rFonts w:eastAsia="Calibri"/>
                <w:b/>
                <w:kern w:val="0"/>
                <w:lang w:eastAsia="en-US"/>
              </w:rPr>
            </w:pPr>
            <w:r w:rsidRPr="00425766">
              <w:rPr>
                <w:rFonts w:eastAsia="Calibri"/>
                <w:b/>
                <w:kern w:val="0"/>
                <w:lang w:eastAsia="en-US"/>
              </w:rPr>
              <w:t xml:space="preserve">Návrh na uznesenie: </w:t>
            </w:r>
          </w:p>
        </w:tc>
        <w:tc>
          <w:tcPr>
            <w:tcW w:w="3277" w:type="pct"/>
          </w:tcPr>
          <w:p w:rsidR="004978AE" w:rsidRPr="00425766" w:rsidRDefault="004978AE" w:rsidP="00086293">
            <w:pPr>
              <w:widowControl/>
              <w:suppressAutoHyphens w:val="0"/>
              <w:jc w:val="both"/>
              <w:rPr>
                <w:rFonts w:eastAsia="Calibri"/>
                <w:b/>
                <w:kern w:val="0"/>
                <w:lang w:eastAsia="en-US"/>
              </w:rPr>
            </w:pPr>
            <w:r w:rsidRPr="00425766">
              <w:rPr>
                <w:rFonts w:eastAsia="Calibri"/>
                <w:b/>
                <w:kern w:val="0"/>
                <w:lang w:eastAsia="en-US"/>
              </w:rPr>
              <w:t>Uznesenie č. ........./202</w:t>
            </w:r>
            <w:r>
              <w:rPr>
                <w:rFonts w:eastAsia="Calibri"/>
                <w:b/>
                <w:kern w:val="0"/>
                <w:lang w:eastAsia="en-US"/>
              </w:rPr>
              <w:t>3</w:t>
            </w:r>
          </w:p>
          <w:p w:rsidR="004978AE" w:rsidRPr="00425766" w:rsidRDefault="004978AE" w:rsidP="00086293">
            <w:pPr>
              <w:widowControl/>
              <w:suppressAutoHyphens w:val="0"/>
              <w:autoSpaceDE w:val="0"/>
              <w:autoSpaceDN w:val="0"/>
              <w:adjustRightInd w:val="0"/>
              <w:spacing w:line="259" w:lineRule="auto"/>
              <w:rPr>
                <w:rFonts w:eastAsiaTheme="minorHAnsi"/>
                <w:kern w:val="0"/>
                <w:lang w:eastAsia="en-US"/>
              </w:rPr>
            </w:pPr>
            <w:r w:rsidRPr="00425766">
              <w:rPr>
                <w:rFonts w:eastAsia="Calibri"/>
                <w:kern w:val="0"/>
                <w:lang w:eastAsia="en-US"/>
              </w:rPr>
              <w:t>Mestské   zastupiteľstvo   v    Spišskej   Belej</w:t>
            </w:r>
            <w:r w:rsidRPr="00425766">
              <w:rPr>
                <w:rFonts w:eastAsiaTheme="minorHAnsi"/>
                <w:kern w:val="0"/>
                <w:lang w:eastAsia="en-US"/>
              </w:rPr>
              <w:t xml:space="preserve">  berie na vedo</w:t>
            </w:r>
            <w:r>
              <w:rPr>
                <w:rFonts w:eastAsiaTheme="minorHAnsi"/>
                <w:kern w:val="0"/>
                <w:lang w:eastAsia="en-US"/>
              </w:rPr>
              <w:t xml:space="preserve">mie správu </w:t>
            </w:r>
            <w:r w:rsidRPr="00C94F7D">
              <w:t>o výsledk</w:t>
            </w:r>
            <w:r>
              <w:t>u</w:t>
            </w:r>
            <w:r w:rsidRPr="00C94F7D">
              <w:t xml:space="preserve"> kontrol</w:t>
            </w:r>
            <w:r>
              <w:t>y</w:t>
            </w:r>
          </w:p>
        </w:tc>
      </w:tr>
      <w:tr w:rsidR="004978AE" w:rsidRPr="00425766" w:rsidTr="00086293">
        <w:tc>
          <w:tcPr>
            <w:tcW w:w="1723" w:type="pct"/>
          </w:tcPr>
          <w:p w:rsidR="004978AE" w:rsidRPr="00425766" w:rsidRDefault="004978AE" w:rsidP="00086293">
            <w:pPr>
              <w:widowControl/>
              <w:suppressAutoHyphens w:val="0"/>
              <w:jc w:val="both"/>
              <w:rPr>
                <w:rFonts w:eastAsia="Calibri"/>
                <w:b/>
                <w:kern w:val="0"/>
                <w:lang w:eastAsia="en-US"/>
              </w:rPr>
            </w:pPr>
            <w:r w:rsidRPr="00425766">
              <w:rPr>
                <w:rFonts w:eastAsia="Calibri"/>
                <w:b/>
                <w:kern w:val="0"/>
                <w:lang w:eastAsia="en-US"/>
              </w:rPr>
              <w:t xml:space="preserve">Stanovisko komisie: </w:t>
            </w:r>
          </w:p>
        </w:tc>
        <w:tc>
          <w:tcPr>
            <w:tcW w:w="3277" w:type="pct"/>
          </w:tcPr>
          <w:p w:rsidR="004978AE" w:rsidRPr="00425766" w:rsidRDefault="004978AE" w:rsidP="00086293">
            <w:pPr>
              <w:widowControl/>
              <w:suppressAutoHyphens w:val="0"/>
              <w:jc w:val="both"/>
              <w:rPr>
                <w:rFonts w:eastAsia="Calibri"/>
                <w:kern w:val="0"/>
                <w:lang w:eastAsia="en-US"/>
              </w:rPr>
            </w:pPr>
            <w:r w:rsidRPr="00425766">
              <w:rPr>
                <w:rFonts w:eastAsia="Calibri"/>
                <w:kern w:val="0"/>
                <w:lang w:eastAsia="en-US"/>
              </w:rPr>
              <w:t>-</w:t>
            </w:r>
          </w:p>
        </w:tc>
      </w:tr>
      <w:tr w:rsidR="004978AE" w:rsidRPr="00425766" w:rsidTr="00086293">
        <w:tc>
          <w:tcPr>
            <w:tcW w:w="1723" w:type="pct"/>
          </w:tcPr>
          <w:p w:rsidR="004978AE" w:rsidRPr="00425766" w:rsidRDefault="004978AE" w:rsidP="00086293">
            <w:pPr>
              <w:widowControl/>
              <w:suppressAutoHyphens w:val="0"/>
              <w:jc w:val="both"/>
              <w:rPr>
                <w:rFonts w:eastAsia="Calibri"/>
                <w:b/>
                <w:kern w:val="0"/>
                <w:lang w:eastAsia="en-US"/>
              </w:rPr>
            </w:pPr>
            <w:r w:rsidRPr="00425766">
              <w:rPr>
                <w:rFonts w:eastAsia="Calibri"/>
                <w:b/>
                <w:kern w:val="0"/>
                <w:lang w:eastAsia="en-US"/>
              </w:rPr>
              <w:t xml:space="preserve">Spracovateľ materiálu: </w:t>
            </w:r>
          </w:p>
        </w:tc>
        <w:tc>
          <w:tcPr>
            <w:tcW w:w="3277" w:type="pct"/>
          </w:tcPr>
          <w:p w:rsidR="004978AE" w:rsidRPr="00425766" w:rsidRDefault="004978AE" w:rsidP="00086293">
            <w:pPr>
              <w:widowControl/>
              <w:suppressAutoHyphens w:val="0"/>
              <w:jc w:val="both"/>
              <w:rPr>
                <w:rFonts w:eastAsia="Calibri"/>
                <w:kern w:val="0"/>
                <w:lang w:eastAsia="en-US"/>
              </w:rPr>
            </w:pPr>
            <w:r w:rsidRPr="00425766">
              <w:rPr>
                <w:rFonts w:eastAsia="Calibri"/>
                <w:kern w:val="0"/>
                <w:lang w:eastAsia="en-US"/>
              </w:rPr>
              <w:t>Ing. Tomalová – hlavná kontrolórka</w:t>
            </w:r>
          </w:p>
        </w:tc>
      </w:tr>
      <w:tr w:rsidR="004978AE" w:rsidRPr="00425766" w:rsidTr="00086293">
        <w:tc>
          <w:tcPr>
            <w:tcW w:w="1723" w:type="pct"/>
          </w:tcPr>
          <w:p w:rsidR="004978AE" w:rsidRPr="00425766" w:rsidRDefault="004978AE" w:rsidP="00086293">
            <w:pPr>
              <w:widowControl/>
              <w:suppressAutoHyphens w:val="0"/>
              <w:jc w:val="both"/>
              <w:rPr>
                <w:rFonts w:eastAsia="Calibri"/>
                <w:b/>
                <w:kern w:val="0"/>
                <w:lang w:eastAsia="en-US"/>
              </w:rPr>
            </w:pPr>
            <w:r w:rsidRPr="00425766">
              <w:rPr>
                <w:rFonts w:eastAsia="Calibri"/>
                <w:b/>
                <w:kern w:val="0"/>
                <w:lang w:eastAsia="en-US"/>
              </w:rPr>
              <w:t xml:space="preserve">Materiál predkladá: </w:t>
            </w:r>
          </w:p>
        </w:tc>
        <w:tc>
          <w:tcPr>
            <w:tcW w:w="3277" w:type="pct"/>
          </w:tcPr>
          <w:p w:rsidR="004978AE" w:rsidRPr="00425766" w:rsidRDefault="004978AE" w:rsidP="00086293">
            <w:pPr>
              <w:widowControl/>
              <w:suppressAutoHyphens w:val="0"/>
              <w:jc w:val="both"/>
              <w:rPr>
                <w:rFonts w:eastAsia="Calibri"/>
                <w:kern w:val="0"/>
                <w:lang w:eastAsia="en-US"/>
              </w:rPr>
            </w:pPr>
            <w:r w:rsidRPr="00425766">
              <w:rPr>
                <w:rFonts w:eastAsia="Calibri"/>
                <w:kern w:val="0"/>
                <w:lang w:eastAsia="en-US"/>
              </w:rPr>
              <w:t>Ing. Tomalová – hlavná kontrolórka</w:t>
            </w:r>
          </w:p>
        </w:tc>
      </w:tr>
      <w:tr w:rsidR="004978AE" w:rsidRPr="00425766" w:rsidTr="00086293">
        <w:tc>
          <w:tcPr>
            <w:tcW w:w="1723" w:type="pct"/>
          </w:tcPr>
          <w:p w:rsidR="004978AE" w:rsidRPr="00425766" w:rsidRDefault="004978AE" w:rsidP="00086293">
            <w:pPr>
              <w:widowControl/>
              <w:suppressAutoHyphens w:val="0"/>
              <w:jc w:val="both"/>
              <w:rPr>
                <w:rFonts w:eastAsia="Calibri"/>
                <w:b/>
                <w:kern w:val="0"/>
                <w:lang w:eastAsia="en-US"/>
              </w:rPr>
            </w:pPr>
            <w:r w:rsidRPr="00425766">
              <w:rPr>
                <w:rFonts w:eastAsia="Calibri"/>
                <w:b/>
                <w:kern w:val="0"/>
                <w:lang w:eastAsia="en-US"/>
              </w:rPr>
              <w:t xml:space="preserve">K bodu programu: </w:t>
            </w:r>
          </w:p>
        </w:tc>
        <w:tc>
          <w:tcPr>
            <w:tcW w:w="3277" w:type="pct"/>
          </w:tcPr>
          <w:p w:rsidR="004978AE" w:rsidRPr="00425766" w:rsidRDefault="004978AE" w:rsidP="00086293">
            <w:pPr>
              <w:widowControl/>
              <w:suppressAutoHyphens w:val="0"/>
              <w:jc w:val="both"/>
              <w:rPr>
                <w:rFonts w:eastAsia="Calibri"/>
                <w:kern w:val="0"/>
                <w:lang w:eastAsia="en-US"/>
              </w:rPr>
            </w:pPr>
            <w:r>
              <w:rPr>
                <w:rFonts w:eastAsia="Calibri"/>
                <w:kern w:val="0"/>
                <w:lang w:eastAsia="en-US"/>
              </w:rPr>
              <w:t>18.</w:t>
            </w:r>
          </w:p>
        </w:tc>
      </w:tr>
      <w:tr w:rsidR="004978AE" w:rsidRPr="00425766" w:rsidTr="00086293">
        <w:tc>
          <w:tcPr>
            <w:tcW w:w="1723" w:type="pct"/>
          </w:tcPr>
          <w:p w:rsidR="004978AE" w:rsidRPr="00425766" w:rsidRDefault="004978AE" w:rsidP="00086293">
            <w:pPr>
              <w:widowControl/>
              <w:suppressAutoHyphens w:val="0"/>
              <w:jc w:val="both"/>
              <w:rPr>
                <w:rFonts w:eastAsia="Calibri"/>
                <w:b/>
                <w:kern w:val="0"/>
                <w:lang w:eastAsia="en-US"/>
              </w:rPr>
            </w:pPr>
            <w:r w:rsidRPr="00425766">
              <w:rPr>
                <w:rFonts w:eastAsia="Calibri"/>
                <w:b/>
                <w:kern w:val="0"/>
                <w:lang w:eastAsia="en-US"/>
              </w:rPr>
              <w:t>Počet strán:</w:t>
            </w:r>
          </w:p>
        </w:tc>
        <w:tc>
          <w:tcPr>
            <w:tcW w:w="3277" w:type="pct"/>
          </w:tcPr>
          <w:p w:rsidR="004978AE" w:rsidRPr="00425766" w:rsidRDefault="0084257B" w:rsidP="00086293">
            <w:pPr>
              <w:widowControl/>
              <w:suppressAutoHyphens w:val="0"/>
              <w:jc w:val="both"/>
              <w:rPr>
                <w:rFonts w:eastAsia="Calibri"/>
                <w:kern w:val="0"/>
                <w:lang w:eastAsia="en-US"/>
              </w:rPr>
            </w:pPr>
            <w:r>
              <w:rPr>
                <w:rFonts w:eastAsia="Calibri"/>
                <w:kern w:val="0"/>
                <w:lang w:eastAsia="en-US"/>
              </w:rPr>
              <w:t>6</w:t>
            </w:r>
          </w:p>
        </w:tc>
      </w:tr>
      <w:tr w:rsidR="004978AE" w:rsidRPr="00425766" w:rsidTr="00086293">
        <w:tc>
          <w:tcPr>
            <w:tcW w:w="1723" w:type="pct"/>
          </w:tcPr>
          <w:p w:rsidR="004978AE" w:rsidRPr="00425766" w:rsidRDefault="004978AE" w:rsidP="00086293">
            <w:pPr>
              <w:widowControl/>
              <w:suppressAutoHyphens w:val="0"/>
              <w:jc w:val="both"/>
              <w:rPr>
                <w:rFonts w:eastAsia="Calibri"/>
                <w:b/>
                <w:kern w:val="0"/>
                <w:lang w:eastAsia="en-US"/>
              </w:rPr>
            </w:pPr>
            <w:r w:rsidRPr="00425766">
              <w:rPr>
                <w:rFonts w:eastAsia="Calibri"/>
                <w:b/>
                <w:kern w:val="0"/>
                <w:lang w:eastAsia="en-US"/>
              </w:rPr>
              <w:t>Prílohy:</w:t>
            </w:r>
          </w:p>
        </w:tc>
        <w:tc>
          <w:tcPr>
            <w:tcW w:w="3277" w:type="pct"/>
            <w:tcBorders>
              <w:bottom w:val="single" w:sz="4" w:space="0" w:color="auto"/>
            </w:tcBorders>
          </w:tcPr>
          <w:p w:rsidR="004978AE" w:rsidRPr="00425766" w:rsidRDefault="004978AE" w:rsidP="00086293">
            <w:pPr>
              <w:widowControl/>
              <w:suppressAutoHyphens w:val="0"/>
              <w:jc w:val="both"/>
              <w:rPr>
                <w:rFonts w:eastAsia="Calibri"/>
                <w:kern w:val="0"/>
                <w:lang w:eastAsia="en-US"/>
              </w:rPr>
            </w:pPr>
            <w:r>
              <w:rPr>
                <w:rFonts w:eastAsia="Calibri"/>
                <w:kern w:val="0"/>
                <w:lang w:eastAsia="en-US"/>
              </w:rPr>
              <w:t>Správa</w:t>
            </w:r>
          </w:p>
        </w:tc>
      </w:tr>
      <w:tr w:rsidR="004978AE" w:rsidRPr="00425766" w:rsidTr="00086293">
        <w:tc>
          <w:tcPr>
            <w:tcW w:w="1723" w:type="pct"/>
            <w:tcBorders>
              <w:bottom w:val="single" w:sz="4" w:space="0" w:color="auto"/>
              <w:right w:val="nil"/>
            </w:tcBorders>
          </w:tcPr>
          <w:p w:rsidR="004978AE" w:rsidRDefault="004978AE" w:rsidP="00086293">
            <w:pPr>
              <w:widowControl/>
              <w:suppressAutoHyphens w:val="0"/>
              <w:jc w:val="both"/>
              <w:rPr>
                <w:rFonts w:eastAsia="Calibri"/>
                <w:b/>
                <w:kern w:val="0"/>
                <w:lang w:eastAsia="en-US"/>
              </w:rPr>
            </w:pPr>
            <w:r>
              <w:rPr>
                <w:rFonts w:eastAsia="Calibri"/>
                <w:b/>
                <w:kern w:val="0"/>
                <w:lang w:eastAsia="en-US"/>
              </w:rPr>
              <w:t>Dôvodová správa:</w:t>
            </w:r>
          </w:p>
          <w:p w:rsidR="004978AE" w:rsidRDefault="004978AE" w:rsidP="00086293">
            <w:pPr>
              <w:widowControl/>
              <w:suppressAutoHyphens w:val="0"/>
              <w:jc w:val="both"/>
              <w:rPr>
                <w:rFonts w:eastAsia="Calibri"/>
                <w:b/>
                <w:kern w:val="0"/>
                <w:lang w:eastAsia="en-US"/>
              </w:rPr>
            </w:pPr>
          </w:p>
          <w:p w:rsidR="004978AE" w:rsidRPr="00425766" w:rsidRDefault="004978AE" w:rsidP="00086293">
            <w:pPr>
              <w:widowControl/>
              <w:suppressAutoHyphens w:val="0"/>
              <w:jc w:val="both"/>
              <w:rPr>
                <w:rFonts w:eastAsia="Calibri"/>
                <w:b/>
                <w:kern w:val="0"/>
                <w:lang w:eastAsia="en-US"/>
              </w:rPr>
            </w:pPr>
          </w:p>
          <w:p w:rsidR="004978AE" w:rsidRPr="00425766" w:rsidRDefault="004978AE" w:rsidP="00086293">
            <w:pPr>
              <w:widowControl/>
              <w:suppressAutoHyphens w:val="0"/>
              <w:jc w:val="both"/>
              <w:rPr>
                <w:rFonts w:eastAsia="Calibri"/>
                <w:b/>
                <w:kern w:val="0"/>
                <w:lang w:eastAsia="en-US"/>
              </w:rPr>
            </w:pPr>
          </w:p>
          <w:p w:rsidR="004978AE" w:rsidRPr="00425766" w:rsidRDefault="004978AE" w:rsidP="00086293">
            <w:pPr>
              <w:widowControl/>
              <w:suppressAutoHyphens w:val="0"/>
              <w:jc w:val="both"/>
              <w:rPr>
                <w:rFonts w:eastAsia="Calibri"/>
                <w:b/>
                <w:kern w:val="0"/>
                <w:lang w:eastAsia="en-US"/>
              </w:rPr>
            </w:pPr>
          </w:p>
          <w:p w:rsidR="004978AE" w:rsidRPr="00425766" w:rsidRDefault="004978AE" w:rsidP="00086293">
            <w:pPr>
              <w:widowControl/>
              <w:suppressAutoHyphens w:val="0"/>
              <w:jc w:val="both"/>
              <w:rPr>
                <w:rFonts w:eastAsia="Calibri"/>
                <w:b/>
                <w:kern w:val="0"/>
                <w:lang w:eastAsia="en-US"/>
              </w:rPr>
            </w:pPr>
          </w:p>
          <w:p w:rsidR="004978AE" w:rsidRPr="00425766" w:rsidRDefault="004978AE" w:rsidP="00086293">
            <w:pPr>
              <w:widowControl/>
              <w:suppressAutoHyphens w:val="0"/>
              <w:jc w:val="both"/>
              <w:rPr>
                <w:rFonts w:eastAsia="Calibri"/>
                <w:b/>
                <w:kern w:val="0"/>
                <w:lang w:eastAsia="en-US"/>
              </w:rPr>
            </w:pPr>
          </w:p>
          <w:p w:rsidR="004978AE" w:rsidRPr="00425766" w:rsidRDefault="004978AE" w:rsidP="00086293">
            <w:pPr>
              <w:widowControl/>
              <w:suppressAutoHyphens w:val="0"/>
              <w:jc w:val="both"/>
              <w:rPr>
                <w:rFonts w:eastAsia="Calibri"/>
                <w:b/>
                <w:kern w:val="0"/>
                <w:lang w:eastAsia="en-US"/>
              </w:rPr>
            </w:pPr>
          </w:p>
          <w:p w:rsidR="004978AE" w:rsidRPr="00425766" w:rsidRDefault="004978AE" w:rsidP="00086293">
            <w:pPr>
              <w:widowControl/>
              <w:suppressAutoHyphens w:val="0"/>
              <w:jc w:val="both"/>
              <w:rPr>
                <w:rFonts w:eastAsia="Calibri"/>
                <w:b/>
                <w:kern w:val="0"/>
                <w:lang w:eastAsia="en-US"/>
              </w:rPr>
            </w:pPr>
          </w:p>
          <w:p w:rsidR="004978AE" w:rsidRPr="00425766" w:rsidRDefault="004978AE" w:rsidP="00086293">
            <w:pPr>
              <w:widowControl/>
              <w:suppressAutoHyphens w:val="0"/>
              <w:jc w:val="both"/>
              <w:rPr>
                <w:rFonts w:eastAsia="Calibri"/>
                <w:b/>
                <w:kern w:val="0"/>
                <w:lang w:eastAsia="en-US"/>
              </w:rPr>
            </w:pPr>
          </w:p>
          <w:p w:rsidR="004978AE" w:rsidRPr="00425766" w:rsidRDefault="004978AE" w:rsidP="00086293">
            <w:pPr>
              <w:widowControl/>
              <w:suppressAutoHyphens w:val="0"/>
              <w:jc w:val="both"/>
              <w:rPr>
                <w:rFonts w:eastAsia="Calibri"/>
                <w:b/>
                <w:kern w:val="0"/>
                <w:lang w:eastAsia="en-US"/>
              </w:rPr>
            </w:pPr>
          </w:p>
          <w:p w:rsidR="004978AE" w:rsidRPr="00425766" w:rsidRDefault="004978AE" w:rsidP="00086293">
            <w:pPr>
              <w:widowControl/>
              <w:suppressAutoHyphens w:val="0"/>
              <w:jc w:val="both"/>
              <w:rPr>
                <w:rFonts w:eastAsia="Calibri"/>
                <w:b/>
                <w:kern w:val="0"/>
                <w:lang w:eastAsia="en-US"/>
              </w:rPr>
            </w:pPr>
          </w:p>
        </w:tc>
        <w:tc>
          <w:tcPr>
            <w:tcW w:w="3277" w:type="pct"/>
            <w:tcBorders>
              <w:left w:val="nil"/>
              <w:bottom w:val="single" w:sz="4" w:space="0" w:color="auto"/>
            </w:tcBorders>
          </w:tcPr>
          <w:p w:rsidR="004978AE" w:rsidRPr="0070741E" w:rsidRDefault="004978AE" w:rsidP="00086293">
            <w:pPr>
              <w:tabs>
                <w:tab w:val="left" w:pos="495"/>
              </w:tabs>
              <w:autoSpaceDN w:val="0"/>
              <w:spacing w:before="240"/>
              <w:jc w:val="both"/>
              <w:rPr>
                <w:rFonts w:eastAsiaTheme="minorHAnsi"/>
                <w:kern w:val="0"/>
                <w:lang w:eastAsia="en-US"/>
              </w:rPr>
            </w:pPr>
            <w:r w:rsidRPr="00425766">
              <w:rPr>
                <w:rFonts w:eastAsiaTheme="minorHAnsi"/>
                <w:kern w:val="0"/>
                <w:lang w:eastAsia="en-US"/>
              </w:rPr>
              <w:t xml:space="preserve"> </w:t>
            </w:r>
            <w:r>
              <w:rPr>
                <w:rFonts w:eastAsiaTheme="minorHAnsi"/>
                <w:kern w:val="0"/>
                <w:lang w:eastAsia="en-US"/>
              </w:rPr>
              <w:t xml:space="preserve">     </w:t>
            </w:r>
            <w:r w:rsidRPr="0070741E">
              <w:rPr>
                <w:rFonts w:eastAsiaTheme="minorHAnsi"/>
                <w:kern w:val="0"/>
                <w:lang w:eastAsia="en-US"/>
              </w:rPr>
              <w:t xml:space="preserve">V zmysle ustanovenia § 18f ods. 1 písm. d), zákona č.  369/1990 Zb. o obecnom zriadení v znení neskorších predpisov, je úlohou hlavného kontrolóra predložiť správu o výsledkoch kontroly priamo mestskému zastupiteľstvu na jeho najbližšom zasadnutí. </w:t>
            </w:r>
          </w:p>
          <w:p w:rsidR="004978AE" w:rsidRPr="00425766" w:rsidRDefault="004978AE" w:rsidP="00086293">
            <w:pPr>
              <w:tabs>
                <w:tab w:val="left" w:pos="495"/>
              </w:tabs>
              <w:autoSpaceDN w:val="0"/>
              <w:jc w:val="both"/>
            </w:pPr>
            <w:r w:rsidRPr="0070741E">
              <w:rPr>
                <w:rFonts w:eastAsiaTheme="minorHAnsi"/>
                <w:kern w:val="0"/>
                <w:lang w:eastAsia="en-US"/>
              </w:rPr>
              <w:t xml:space="preserve">      Kontrol</w:t>
            </w:r>
            <w:r>
              <w:rPr>
                <w:rFonts w:eastAsiaTheme="minorHAnsi"/>
                <w:kern w:val="0"/>
                <w:lang w:eastAsia="en-US"/>
              </w:rPr>
              <w:t>a</w:t>
            </w:r>
            <w:r w:rsidRPr="0070741E">
              <w:rPr>
                <w:rFonts w:eastAsiaTheme="minorHAnsi"/>
                <w:kern w:val="0"/>
                <w:lang w:eastAsia="en-US"/>
              </w:rPr>
              <w:t xml:space="preserve"> bol</w:t>
            </w:r>
            <w:r>
              <w:rPr>
                <w:rFonts w:eastAsiaTheme="minorHAnsi"/>
                <w:kern w:val="0"/>
                <w:lang w:eastAsia="en-US"/>
              </w:rPr>
              <w:t>a</w:t>
            </w:r>
            <w:r w:rsidRPr="0070741E">
              <w:rPr>
                <w:rFonts w:eastAsiaTheme="minorHAnsi"/>
                <w:kern w:val="0"/>
                <w:lang w:eastAsia="en-US"/>
              </w:rPr>
              <w:t xml:space="preserve"> vykonan</w:t>
            </w:r>
            <w:r>
              <w:rPr>
                <w:rFonts w:eastAsiaTheme="minorHAnsi"/>
                <w:kern w:val="0"/>
                <w:lang w:eastAsia="en-US"/>
              </w:rPr>
              <w:t>á</w:t>
            </w:r>
            <w:r w:rsidRPr="0070741E">
              <w:rPr>
                <w:rFonts w:eastAsiaTheme="minorHAnsi"/>
                <w:kern w:val="0"/>
                <w:lang w:eastAsia="en-US"/>
              </w:rPr>
              <w:t xml:space="preserve"> na základe schváleného plánu kontrolnej činnosti hlavnej kontrolórky. Dokumentácia z ukončených kontrol je k dispozícií u hlavnej kontrolórky pre potreby poslancov mestského zastupiteľstva.</w:t>
            </w:r>
          </w:p>
        </w:tc>
      </w:tr>
      <w:tr w:rsidR="004978AE" w:rsidRPr="00425766" w:rsidTr="00086293">
        <w:tc>
          <w:tcPr>
            <w:tcW w:w="1723" w:type="pct"/>
            <w:tcBorders>
              <w:top w:val="single" w:sz="4" w:space="0" w:color="auto"/>
            </w:tcBorders>
          </w:tcPr>
          <w:p w:rsidR="004978AE" w:rsidRPr="00425766" w:rsidRDefault="004978AE" w:rsidP="00086293">
            <w:pPr>
              <w:widowControl/>
              <w:suppressAutoHyphens w:val="0"/>
              <w:rPr>
                <w:rFonts w:eastAsia="Calibri"/>
                <w:b/>
                <w:kern w:val="0"/>
                <w:lang w:eastAsia="en-US"/>
              </w:rPr>
            </w:pPr>
            <w:r w:rsidRPr="00425766">
              <w:rPr>
                <w:rFonts w:eastAsia="Calibri"/>
                <w:b/>
                <w:kern w:val="0"/>
                <w:lang w:eastAsia="en-US"/>
              </w:rPr>
              <w:t>Meno, priezvisko, funkcia  a podpis predkladateľa:</w:t>
            </w:r>
          </w:p>
        </w:tc>
        <w:tc>
          <w:tcPr>
            <w:tcW w:w="3277" w:type="pct"/>
            <w:tcBorders>
              <w:top w:val="single" w:sz="4" w:space="0" w:color="auto"/>
            </w:tcBorders>
          </w:tcPr>
          <w:p w:rsidR="004978AE" w:rsidRPr="00425766" w:rsidRDefault="004978AE" w:rsidP="00086293">
            <w:pPr>
              <w:widowControl/>
              <w:suppressAutoHyphens w:val="0"/>
              <w:jc w:val="both"/>
              <w:rPr>
                <w:rFonts w:eastAsia="Calibri"/>
                <w:kern w:val="0"/>
                <w:lang w:eastAsia="en-US"/>
              </w:rPr>
            </w:pPr>
            <w:r w:rsidRPr="00425766">
              <w:rPr>
                <w:rFonts w:eastAsia="Calibri"/>
                <w:kern w:val="0"/>
                <w:lang w:eastAsia="en-US"/>
              </w:rPr>
              <w:t>Ing. Slávka Tomalová – hlavná kontrolórka mesta Spišská Belá</w:t>
            </w:r>
          </w:p>
          <w:p w:rsidR="004978AE" w:rsidRPr="00425766" w:rsidRDefault="004978AE" w:rsidP="00086293">
            <w:pPr>
              <w:widowControl/>
              <w:suppressAutoHyphens w:val="0"/>
              <w:jc w:val="both"/>
              <w:rPr>
                <w:rFonts w:eastAsia="Calibri"/>
                <w:kern w:val="0"/>
                <w:lang w:eastAsia="en-US"/>
              </w:rPr>
            </w:pPr>
            <w:r w:rsidRPr="00425766">
              <w:rPr>
                <w:rFonts w:eastAsia="Calibri"/>
                <w:kern w:val="0"/>
                <w:lang w:eastAsia="en-US"/>
              </w:rPr>
              <w:t xml:space="preserve">                                                                 .......................................</w:t>
            </w:r>
          </w:p>
        </w:tc>
      </w:tr>
    </w:tbl>
    <w:p w:rsidR="004978AE" w:rsidRDefault="004978AE" w:rsidP="004978AE"/>
    <w:p w:rsidR="004978AE" w:rsidRDefault="004978AE" w:rsidP="004978AE"/>
    <w:p w:rsidR="002E467E" w:rsidRDefault="002E467E"/>
    <w:p w:rsidR="004978AE" w:rsidRDefault="004978AE"/>
    <w:p w:rsidR="004978AE" w:rsidRDefault="004978AE"/>
    <w:p w:rsidR="004978AE" w:rsidRDefault="004978AE"/>
    <w:p w:rsidR="004978AE" w:rsidRDefault="004978AE"/>
    <w:p w:rsidR="004978AE" w:rsidRDefault="004978AE"/>
    <w:p w:rsidR="004978AE" w:rsidRPr="004978AE" w:rsidRDefault="004978AE" w:rsidP="004978AE">
      <w:pPr>
        <w:widowControl/>
        <w:suppressAutoHyphens w:val="0"/>
        <w:spacing w:after="200" w:line="276" w:lineRule="auto"/>
        <w:jc w:val="both"/>
        <w:rPr>
          <w:rFonts w:eastAsiaTheme="minorHAnsi"/>
          <w:b/>
          <w:kern w:val="0"/>
          <w:lang w:eastAsia="en-US"/>
        </w:rPr>
      </w:pPr>
      <w:r w:rsidRPr="004978AE">
        <w:rPr>
          <w:rFonts w:eastAsiaTheme="minorHAnsi"/>
          <w:b/>
          <w:kern w:val="0"/>
          <w:lang w:eastAsia="en-US"/>
        </w:rPr>
        <w:lastRenderedPageBreak/>
        <w:t>Správa z vykonanej  kontroly:</w:t>
      </w:r>
    </w:p>
    <w:p w:rsidR="004978AE" w:rsidRPr="004978AE" w:rsidRDefault="004978AE" w:rsidP="004978AE">
      <w:pPr>
        <w:widowControl/>
        <w:numPr>
          <w:ilvl w:val="0"/>
          <w:numId w:val="7"/>
        </w:numPr>
        <w:suppressAutoHyphens w:val="0"/>
        <w:autoSpaceDN w:val="0"/>
        <w:spacing w:before="240" w:after="160" w:line="259" w:lineRule="auto"/>
        <w:contextualSpacing/>
        <w:jc w:val="both"/>
        <w:rPr>
          <w:rFonts w:eastAsia="SimSun"/>
          <w:b/>
          <w:kern w:val="3"/>
          <w:lang w:eastAsia="en-US"/>
        </w:rPr>
      </w:pPr>
      <w:r w:rsidRPr="004978AE">
        <w:rPr>
          <w:rFonts w:eastAsiaTheme="minorHAnsi"/>
          <w:b/>
          <w:kern w:val="0"/>
          <w:lang w:eastAsia="en-US"/>
        </w:rPr>
        <w:t>k</w:t>
      </w:r>
      <w:r w:rsidRPr="004978AE">
        <w:rPr>
          <w:rFonts w:eastAsiaTheme="minorHAnsi"/>
          <w:b/>
          <w:color w:val="363B3F"/>
          <w:kern w:val="0"/>
          <w:shd w:val="clear" w:color="auto" w:fill="FFFFFF"/>
          <w:lang w:eastAsia="en-US"/>
        </w:rPr>
        <w:t xml:space="preserve">ontrola dodržiavania </w:t>
      </w:r>
      <w:r w:rsidRPr="004978AE">
        <w:rPr>
          <w:rFonts w:eastAsia="Andale Sans UI"/>
          <w:b/>
          <w:kern w:val="3"/>
          <w:lang w:eastAsia="ja-JP" w:bidi="fa-IR"/>
        </w:rPr>
        <w:t xml:space="preserve"> platnej legislatívy, interných smerníc a zmluvných      podmienok pri obstarávaní, realizácii, financovaní, účtovaní a kontrola dosiahnutia zámeru  investičnej akcie:</w:t>
      </w:r>
      <w:r>
        <w:rPr>
          <w:rFonts w:eastAsia="Andale Sans UI"/>
          <w:b/>
          <w:kern w:val="3"/>
          <w:lang w:eastAsia="ja-JP" w:bidi="fa-IR"/>
        </w:rPr>
        <w:t xml:space="preserve">  </w:t>
      </w:r>
      <w:r w:rsidRPr="004978AE">
        <w:rPr>
          <w:rFonts w:eastAsia="Andale Sans UI"/>
          <w:b/>
          <w:kern w:val="3"/>
          <w:lang w:eastAsia="ja-JP" w:bidi="fa-IR"/>
        </w:rPr>
        <w:t xml:space="preserve"> </w:t>
      </w:r>
      <w:r>
        <w:rPr>
          <w:rFonts w:eastAsia="Andale Sans UI"/>
          <w:b/>
          <w:kern w:val="3"/>
          <w:lang w:eastAsia="ja-JP" w:bidi="fa-IR"/>
        </w:rPr>
        <w:t xml:space="preserve">Prestrešenie hokejovo-hokejbalovej haly v </w:t>
      </w:r>
      <w:r w:rsidRPr="004978AE">
        <w:rPr>
          <w:rFonts w:eastAsia="Andale Sans UI"/>
          <w:b/>
          <w:kern w:val="3"/>
          <w:lang w:eastAsia="ja-JP" w:bidi="fa-IR"/>
        </w:rPr>
        <w:t xml:space="preserve"> Spišsk</w:t>
      </w:r>
      <w:r>
        <w:rPr>
          <w:rFonts w:eastAsia="Andale Sans UI"/>
          <w:b/>
          <w:kern w:val="3"/>
          <w:lang w:eastAsia="ja-JP" w:bidi="fa-IR"/>
        </w:rPr>
        <w:t>ej</w:t>
      </w:r>
      <w:r w:rsidRPr="004978AE">
        <w:rPr>
          <w:rFonts w:eastAsia="Andale Sans UI"/>
          <w:b/>
          <w:kern w:val="3"/>
          <w:lang w:eastAsia="ja-JP" w:bidi="fa-IR"/>
        </w:rPr>
        <w:t xml:space="preserve"> Bel</w:t>
      </w:r>
      <w:r>
        <w:rPr>
          <w:rFonts w:eastAsia="Andale Sans UI"/>
          <w:b/>
          <w:kern w:val="3"/>
          <w:lang w:eastAsia="ja-JP" w:bidi="fa-IR"/>
        </w:rPr>
        <w:t>ej</w:t>
      </w:r>
      <w:r w:rsidRPr="004978AE">
        <w:rPr>
          <w:rFonts w:eastAsia="Andale Sans UI"/>
          <w:b/>
          <w:kern w:val="3"/>
          <w:lang w:eastAsia="ja-JP" w:bidi="fa-IR"/>
        </w:rPr>
        <w:t>.</w:t>
      </w:r>
    </w:p>
    <w:p w:rsidR="004978AE" w:rsidRPr="004978AE" w:rsidRDefault="004978AE" w:rsidP="004978AE">
      <w:pPr>
        <w:tabs>
          <w:tab w:val="left" w:pos="495"/>
        </w:tabs>
        <w:autoSpaceDN w:val="0"/>
        <w:spacing w:before="240"/>
        <w:ind w:left="720"/>
        <w:contextualSpacing/>
        <w:jc w:val="both"/>
        <w:rPr>
          <w:rFonts w:eastAsia="Andale Sans UI"/>
          <w:kern w:val="3"/>
          <w:lang w:eastAsia="ja-JP" w:bidi="fa-IR"/>
        </w:rPr>
      </w:pPr>
    </w:p>
    <w:p w:rsidR="004978AE" w:rsidRDefault="004978AE"/>
    <w:p w:rsidR="004978AE" w:rsidRPr="004978AE" w:rsidRDefault="004978AE" w:rsidP="004978AE">
      <w:pPr>
        <w:tabs>
          <w:tab w:val="left" w:pos="495"/>
        </w:tabs>
        <w:autoSpaceDN w:val="0"/>
        <w:jc w:val="both"/>
        <w:rPr>
          <w:rFonts w:eastAsia="Andale Sans UI" w:cs="Tahoma"/>
          <w:b/>
          <w:kern w:val="3"/>
          <w:lang w:eastAsia="ja-JP" w:bidi="fa-IR"/>
        </w:rPr>
      </w:pPr>
      <w:r w:rsidRPr="004978AE">
        <w:rPr>
          <w:rFonts w:eastAsia="Andale Sans UI" w:cs="Tahoma"/>
          <w:kern w:val="3"/>
          <w:lang w:eastAsia="ja-JP" w:bidi="fa-IR"/>
        </w:rPr>
        <w:t xml:space="preserve">     </w:t>
      </w:r>
      <w:r w:rsidRPr="004978AE">
        <w:rPr>
          <w:rFonts w:eastAsia="Andale Sans UI" w:cs="Tahoma"/>
          <w:b/>
          <w:kern w:val="3"/>
          <w:lang w:eastAsia="ja-JP" w:bidi="fa-IR"/>
        </w:rPr>
        <w:t>Výsledok kontroly a zistené nedostatky:</w:t>
      </w:r>
    </w:p>
    <w:p w:rsidR="004978AE" w:rsidRPr="004978AE" w:rsidRDefault="004978AE" w:rsidP="004978AE">
      <w:pPr>
        <w:tabs>
          <w:tab w:val="left" w:pos="495"/>
        </w:tabs>
        <w:autoSpaceDN w:val="0"/>
        <w:jc w:val="both"/>
        <w:rPr>
          <w:rFonts w:eastAsia="Andale Sans UI" w:cs="Tahoma"/>
          <w:b/>
          <w:kern w:val="3"/>
          <w:lang w:eastAsia="ja-JP" w:bidi="fa-IR"/>
        </w:rPr>
      </w:pPr>
    </w:p>
    <w:p w:rsidR="004978AE" w:rsidRPr="004978AE" w:rsidRDefault="004978AE" w:rsidP="004978AE">
      <w:pPr>
        <w:tabs>
          <w:tab w:val="left" w:pos="495"/>
        </w:tabs>
        <w:autoSpaceDN w:val="0"/>
        <w:jc w:val="both"/>
        <w:rPr>
          <w:rFonts w:eastAsia="Andale Sans UI"/>
          <w:kern w:val="3"/>
          <w:lang w:eastAsia="ja-JP" w:bidi="fa-IR"/>
        </w:rPr>
      </w:pPr>
      <w:r w:rsidRPr="004978AE">
        <w:rPr>
          <w:rFonts w:eastAsia="Andale Sans UI"/>
          <w:kern w:val="3"/>
          <w:lang w:eastAsia="ja-JP" w:bidi="fa-IR"/>
        </w:rPr>
        <w:t xml:space="preserve">Investičná akcia:     „Výstavba hokejovo – hokejbalovej haly v Spišskej Belej!     </w:t>
      </w:r>
    </w:p>
    <w:p w:rsidR="004978AE" w:rsidRPr="004978AE" w:rsidRDefault="004978AE" w:rsidP="004978AE">
      <w:pPr>
        <w:tabs>
          <w:tab w:val="left" w:pos="495"/>
        </w:tabs>
        <w:autoSpaceDN w:val="0"/>
        <w:jc w:val="both"/>
        <w:rPr>
          <w:rFonts w:eastAsia="Andale Sans UI"/>
          <w:kern w:val="3"/>
          <w:lang w:eastAsia="ja-JP" w:bidi="fa-IR"/>
        </w:rPr>
      </w:pPr>
      <w:r w:rsidRPr="004978AE">
        <w:rPr>
          <w:rFonts w:eastAsia="Andale Sans UI"/>
          <w:kern w:val="3"/>
          <w:lang w:eastAsia="ja-JP" w:bidi="fa-IR"/>
        </w:rPr>
        <w:t xml:space="preserve">Hodnota akcie:          1 126 006,72 eur                                </w:t>
      </w:r>
    </w:p>
    <w:p w:rsidR="004978AE" w:rsidRPr="004978AE" w:rsidRDefault="004978AE" w:rsidP="004978AE">
      <w:pPr>
        <w:tabs>
          <w:tab w:val="left" w:pos="495"/>
        </w:tabs>
        <w:autoSpaceDN w:val="0"/>
        <w:jc w:val="both"/>
        <w:rPr>
          <w:rFonts w:eastAsia="Andale Sans UI"/>
          <w:kern w:val="3"/>
          <w:lang w:eastAsia="ja-JP" w:bidi="fa-IR"/>
        </w:rPr>
      </w:pPr>
      <w:r w:rsidRPr="004978AE">
        <w:rPr>
          <w:rFonts w:eastAsia="Andale Sans UI"/>
          <w:kern w:val="3"/>
          <w:lang w:eastAsia="ja-JP" w:bidi="fa-IR"/>
        </w:rPr>
        <w:t xml:space="preserve">Zdroj financovania:   vlastné prostriedky          175 689,92   eur </w:t>
      </w:r>
    </w:p>
    <w:p w:rsidR="004978AE" w:rsidRPr="004978AE" w:rsidRDefault="004978AE" w:rsidP="004978AE">
      <w:pPr>
        <w:tabs>
          <w:tab w:val="left" w:pos="495"/>
        </w:tabs>
        <w:autoSpaceDN w:val="0"/>
        <w:ind w:left="720"/>
        <w:contextualSpacing/>
        <w:jc w:val="both"/>
        <w:rPr>
          <w:rFonts w:eastAsia="Andale Sans UI"/>
          <w:kern w:val="3"/>
          <w:lang w:eastAsia="ja-JP" w:bidi="fa-IR"/>
        </w:rPr>
      </w:pPr>
      <w:r w:rsidRPr="004978AE">
        <w:rPr>
          <w:rFonts w:eastAsia="Andale Sans UI"/>
          <w:kern w:val="3"/>
          <w:lang w:eastAsia="ja-JP" w:bidi="fa-IR"/>
        </w:rPr>
        <w:t xml:space="preserve">                       prostriedky ŠR  a  PSK   950 316,80   eur                                                                  </w:t>
      </w:r>
    </w:p>
    <w:p w:rsidR="004978AE" w:rsidRPr="004978AE" w:rsidRDefault="004978AE" w:rsidP="004978AE">
      <w:pPr>
        <w:tabs>
          <w:tab w:val="left" w:pos="495"/>
        </w:tabs>
        <w:autoSpaceDN w:val="0"/>
        <w:jc w:val="both"/>
        <w:rPr>
          <w:rFonts w:eastAsiaTheme="minorHAnsi"/>
          <w:color w:val="363B3F"/>
          <w:kern w:val="0"/>
          <w:shd w:val="clear" w:color="auto" w:fill="FFFFFF"/>
          <w:lang w:eastAsia="en-US"/>
        </w:rPr>
      </w:pPr>
      <w:r w:rsidRPr="004978AE">
        <w:rPr>
          <w:rFonts w:eastAsia="Andale Sans UI"/>
          <w:kern w:val="3"/>
          <w:lang w:eastAsia="ja-JP" w:bidi="fa-IR"/>
        </w:rPr>
        <w:t xml:space="preserve">Zhotoviteľ stavby:     </w:t>
      </w:r>
      <w:r w:rsidRPr="004978AE">
        <w:rPr>
          <w:rFonts w:eastAsiaTheme="minorHAnsi"/>
          <w:color w:val="363B3F"/>
          <w:kern w:val="0"/>
          <w:shd w:val="clear" w:color="auto" w:fill="FFFFFF"/>
          <w:lang w:eastAsia="en-US"/>
        </w:rPr>
        <w:t>FROST-servis s. r. o., Púchovská 118, Lednické rovne</w:t>
      </w:r>
    </w:p>
    <w:p w:rsidR="004978AE" w:rsidRPr="004978AE" w:rsidRDefault="004978AE" w:rsidP="004978AE">
      <w:pPr>
        <w:tabs>
          <w:tab w:val="left" w:pos="495"/>
        </w:tabs>
        <w:autoSpaceDN w:val="0"/>
        <w:jc w:val="both"/>
        <w:rPr>
          <w:rFonts w:eastAsia="Andale Sans UI"/>
          <w:kern w:val="3"/>
          <w:lang w:eastAsia="ja-JP" w:bidi="fa-IR"/>
        </w:rPr>
      </w:pPr>
      <w:r w:rsidRPr="004978AE">
        <w:rPr>
          <w:rFonts w:eastAsia="Andale Sans UI"/>
          <w:kern w:val="3"/>
          <w:lang w:eastAsia="ja-JP" w:bidi="fa-IR"/>
        </w:rPr>
        <w:t xml:space="preserve">Stavebný  dozor:        Ing. Ján Trebuňa, Spišské Hanušovce </w:t>
      </w:r>
    </w:p>
    <w:p w:rsidR="004978AE" w:rsidRPr="004978AE" w:rsidRDefault="004978AE" w:rsidP="004978AE">
      <w:pPr>
        <w:tabs>
          <w:tab w:val="left" w:pos="495"/>
        </w:tabs>
        <w:autoSpaceDN w:val="0"/>
        <w:jc w:val="both"/>
        <w:rPr>
          <w:rFonts w:eastAsia="Andale Sans UI" w:cs="Tahoma"/>
          <w:b/>
          <w:kern w:val="3"/>
          <w:lang w:eastAsia="ja-JP" w:bidi="fa-IR"/>
        </w:rPr>
      </w:pPr>
      <w:r w:rsidRPr="004978AE">
        <w:rPr>
          <w:rFonts w:eastAsia="Andale Sans UI"/>
          <w:kern w:val="3"/>
          <w:lang w:eastAsia="ja-JP" w:bidi="fa-IR"/>
        </w:rPr>
        <w:t>Subdodávateľ:            podľa protokolov o zaradení</w:t>
      </w:r>
    </w:p>
    <w:p w:rsidR="004978AE" w:rsidRPr="004978AE" w:rsidRDefault="004978AE" w:rsidP="004978AE">
      <w:pPr>
        <w:tabs>
          <w:tab w:val="left" w:pos="495"/>
        </w:tabs>
        <w:autoSpaceDN w:val="0"/>
        <w:jc w:val="both"/>
        <w:rPr>
          <w:rFonts w:eastAsia="Andale Sans UI" w:cs="Tahoma"/>
          <w:b/>
          <w:kern w:val="3"/>
          <w:lang w:eastAsia="ja-JP" w:bidi="fa-IR"/>
        </w:rPr>
      </w:pPr>
    </w:p>
    <w:p w:rsidR="004978AE" w:rsidRPr="004978AE" w:rsidRDefault="004978AE" w:rsidP="004978AE">
      <w:pPr>
        <w:tabs>
          <w:tab w:val="left" w:pos="495"/>
        </w:tabs>
        <w:autoSpaceDN w:val="0"/>
        <w:jc w:val="both"/>
        <w:rPr>
          <w:rFonts w:eastAsia="Andale Sans UI"/>
          <w:b/>
          <w:kern w:val="3"/>
          <w:lang w:eastAsia="ja-JP" w:bidi="fa-IR"/>
        </w:rPr>
      </w:pPr>
    </w:p>
    <w:p w:rsidR="004978AE" w:rsidRPr="004978AE" w:rsidRDefault="004978AE" w:rsidP="004978AE">
      <w:pPr>
        <w:tabs>
          <w:tab w:val="left" w:pos="495"/>
        </w:tabs>
        <w:autoSpaceDN w:val="0"/>
        <w:jc w:val="both"/>
        <w:rPr>
          <w:rFonts w:eastAsia="Andale Sans UI"/>
          <w:kern w:val="3"/>
          <w:u w:val="single"/>
          <w:lang w:eastAsia="ja-JP" w:bidi="fa-IR"/>
        </w:rPr>
      </w:pPr>
      <w:r w:rsidRPr="004978AE">
        <w:rPr>
          <w:rFonts w:eastAsia="Andale Sans UI"/>
          <w:kern w:val="3"/>
          <w:lang w:eastAsia="ja-JP" w:bidi="fa-IR"/>
        </w:rPr>
        <w:t xml:space="preserve"> </w:t>
      </w:r>
      <w:r w:rsidRPr="004978AE">
        <w:rPr>
          <w:rFonts w:eastAsia="Andale Sans UI"/>
          <w:kern w:val="3"/>
          <w:u w:val="single"/>
          <w:lang w:eastAsia="ja-JP" w:bidi="fa-IR"/>
        </w:rPr>
        <w:t>1. Kontrola prípravy investičnej akcie:</w:t>
      </w:r>
    </w:p>
    <w:p w:rsidR="004978AE" w:rsidRPr="004978AE" w:rsidRDefault="004978AE" w:rsidP="004978AE">
      <w:pPr>
        <w:tabs>
          <w:tab w:val="left" w:pos="495"/>
        </w:tabs>
        <w:autoSpaceDN w:val="0"/>
        <w:jc w:val="both"/>
        <w:rPr>
          <w:rFonts w:eastAsia="Andale Sans UI"/>
          <w:b/>
          <w:kern w:val="3"/>
          <w:lang w:eastAsia="ja-JP" w:bidi="fa-IR"/>
        </w:rPr>
      </w:pPr>
    </w:p>
    <w:p w:rsidR="004978AE" w:rsidRPr="004978AE" w:rsidRDefault="004978AE" w:rsidP="004978AE">
      <w:pPr>
        <w:widowControl/>
        <w:tabs>
          <w:tab w:val="left" w:pos="1815"/>
          <w:tab w:val="left" w:pos="6799"/>
        </w:tabs>
        <w:suppressAutoHyphens w:val="0"/>
        <w:spacing w:after="160" w:line="256" w:lineRule="auto"/>
        <w:jc w:val="both"/>
        <w:rPr>
          <w:rFonts w:eastAsiaTheme="minorHAnsi"/>
          <w:kern w:val="0"/>
          <w:lang w:eastAsia="en-US"/>
        </w:rPr>
      </w:pPr>
      <w:r w:rsidRPr="004978AE">
        <w:rPr>
          <w:rFonts w:eastAsiaTheme="minorHAnsi"/>
          <w:kern w:val="0"/>
          <w:lang w:eastAsia="en-US"/>
        </w:rPr>
        <w:t xml:space="preserve">     Mesto Spišská Belá zaradilo do plánu investičných akcií  na rok 2016 výstavbu hokejbalovej (športovej) haly pri futbalovom štadióne z prostriedkov z dotácie zo ŠR, PSK a mesta v rozsahu hrubej stavby s opláštením. Mesto v roku 2016 získalo dotáciu na kapitálové výdavky vo výške 300 000,-  eur na výstavbu hokejbalovej haly.  Mesto objednalo dňa 14. 9. 2017 projektovú dokumentáciu u Ing. Kruliaca za 11.760 eur, výstavba bola plánovaná pri futbalovom štadióne. Z finančných dôvodov bol zmenený postup výstavby a jej umiestnenie na Tatranskej ulici, na existujúcom hokejbalovom ihrisku. Výstavba bola rozdelená do niekoľkých etáp. </w:t>
      </w:r>
    </w:p>
    <w:p w:rsidR="004978AE" w:rsidRPr="004978AE" w:rsidRDefault="004978AE" w:rsidP="004978AE">
      <w:pPr>
        <w:widowControl/>
        <w:tabs>
          <w:tab w:val="left" w:pos="1815"/>
          <w:tab w:val="left" w:pos="6799"/>
        </w:tabs>
        <w:suppressAutoHyphens w:val="0"/>
        <w:spacing w:after="160" w:line="256" w:lineRule="auto"/>
        <w:jc w:val="both"/>
        <w:rPr>
          <w:rFonts w:eastAsiaTheme="minorHAnsi"/>
          <w:kern w:val="0"/>
          <w:lang w:eastAsia="en-US"/>
        </w:rPr>
      </w:pPr>
      <w:r w:rsidRPr="004978AE">
        <w:rPr>
          <w:rFonts w:eastAsiaTheme="minorHAnsi"/>
          <w:kern w:val="0"/>
          <w:lang w:eastAsia="en-US"/>
        </w:rPr>
        <w:t xml:space="preserve">     V prvej etape výstavby bola uskutočnená modernizácia existujúceho hokejbalového ihriska úpravou hracej plochy, uložením chladiaceho systému, výmena mantinelov, ochranných sietí, striedačiek a trestných lavíc.  </w:t>
      </w:r>
    </w:p>
    <w:p w:rsidR="004978AE" w:rsidRPr="004978AE" w:rsidRDefault="004978AE" w:rsidP="004978AE">
      <w:pPr>
        <w:widowControl/>
        <w:tabs>
          <w:tab w:val="left" w:pos="1815"/>
          <w:tab w:val="left" w:pos="6799"/>
        </w:tabs>
        <w:suppressAutoHyphens w:val="0"/>
        <w:spacing w:after="160" w:line="256" w:lineRule="auto"/>
        <w:jc w:val="both"/>
        <w:rPr>
          <w:rFonts w:eastAsiaTheme="minorHAnsi"/>
          <w:kern w:val="0"/>
          <w:lang w:eastAsia="en-US"/>
        </w:rPr>
      </w:pPr>
      <w:r w:rsidRPr="004978AE">
        <w:rPr>
          <w:rFonts w:eastAsiaTheme="minorHAnsi"/>
          <w:kern w:val="0"/>
          <w:lang w:eastAsia="en-US"/>
        </w:rPr>
        <w:t xml:space="preserve">     V roku 2019 bolo v rozpočte mesta plánovaných 100 tis. eur na výstavbu haly, rozpočtovým opatrením č. 6/2019 schváleným MsZ  dňa 26. 9. 2019 boli doplnené prostriedky na projektovú dokumentáciu vo výške 9 900 eur. Mesto dňa 12. 4. 2019 podpísalo zmluvu s PSK o prijatí účelovej dotácie na výstavbu hokejovo hokejbalovej haly vo výške 100.000,00 eur. Dňa 25. 11. 2019 MF SR oznámilo mestu poskytnutie dotácie vo výške 180 000,00 eur na dobudovanie hokejbalovej haly. Rozpočtovým opatrením 7/2019 schváleným 31. 10. 2019, boli rozpočtované  ďalšie prostriedky vo výške 219 2014,- eur  - dotácia MF SR 180 tis. eur, PSK 35 tis. eur, vlastné prostriedky 4 tis. eur. </w:t>
      </w:r>
    </w:p>
    <w:p w:rsidR="004978AE" w:rsidRPr="004978AE" w:rsidRDefault="004978AE" w:rsidP="004978AE">
      <w:pPr>
        <w:widowControl/>
        <w:tabs>
          <w:tab w:val="left" w:pos="1815"/>
          <w:tab w:val="left" w:pos="6799"/>
        </w:tabs>
        <w:suppressAutoHyphens w:val="0"/>
        <w:spacing w:after="160" w:line="256" w:lineRule="auto"/>
        <w:jc w:val="both"/>
        <w:rPr>
          <w:rFonts w:eastAsiaTheme="minorHAnsi"/>
          <w:kern w:val="0"/>
          <w:lang w:eastAsia="en-US"/>
        </w:rPr>
      </w:pPr>
      <w:r w:rsidRPr="004978AE">
        <w:rPr>
          <w:rFonts w:eastAsiaTheme="minorHAnsi"/>
          <w:kern w:val="0"/>
          <w:lang w:eastAsia="en-US"/>
        </w:rPr>
        <w:t xml:space="preserve">     Mesto podalo návrh na príslušný stavebný úrad na vydanie stavebného povolenia na „Prestrešenie Hokejovo – hokejbalovej haly“ dňa 11. 6. 2020. Stavené povolenie č. SSV-2020/002003-MsÚ/3 bolo vydané dňa 13. 7. 2020.</w:t>
      </w:r>
    </w:p>
    <w:p w:rsidR="004978AE" w:rsidRPr="004978AE" w:rsidRDefault="004978AE" w:rsidP="004978AE">
      <w:pPr>
        <w:widowControl/>
        <w:tabs>
          <w:tab w:val="left" w:pos="1815"/>
          <w:tab w:val="left" w:pos="6799"/>
        </w:tabs>
        <w:suppressAutoHyphens w:val="0"/>
        <w:spacing w:after="160" w:line="256" w:lineRule="auto"/>
        <w:jc w:val="both"/>
        <w:rPr>
          <w:rFonts w:eastAsiaTheme="minorHAnsi"/>
          <w:kern w:val="0"/>
          <w:lang w:eastAsia="en-US"/>
        </w:rPr>
      </w:pPr>
      <w:r w:rsidRPr="004978AE">
        <w:rPr>
          <w:rFonts w:eastAsiaTheme="minorHAnsi"/>
          <w:kern w:val="0"/>
          <w:lang w:eastAsia="en-US"/>
        </w:rPr>
        <w:t xml:space="preserve">     Dňa 28. 9. 2021 podpísalo mesto zmluvu č. 360/2021 s Fondom na podporu športu o poskytnutí dotácie vo výške 153 500,00 eur na výstavbu, rekonštrukciu a modernizáciu športovej infraštruktúry -  prestrešenie hokejbalovej haly.</w:t>
      </w:r>
    </w:p>
    <w:p w:rsidR="004978AE" w:rsidRPr="00CA0F93" w:rsidRDefault="004978AE" w:rsidP="004978AE">
      <w:pPr>
        <w:widowControl/>
        <w:tabs>
          <w:tab w:val="left" w:pos="1815"/>
          <w:tab w:val="left" w:pos="6799"/>
        </w:tabs>
        <w:suppressAutoHyphens w:val="0"/>
        <w:spacing w:after="160" w:line="256" w:lineRule="auto"/>
        <w:jc w:val="both"/>
        <w:rPr>
          <w:rFonts w:eastAsiaTheme="minorHAnsi"/>
          <w:kern w:val="0"/>
          <w:lang w:eastAsia="en-US"/>
        </w:rPr>
      </w:pPr>
      <w:r w:rsidRPr="004978AE">
        <w:rPr>
          <w:rFonts w:eastAsiaTheme="minorHAnsi"/>
          <w:kern w:val="0"/>
          <w:lang w:eastAsia="en-US"/>
        </w:rPr>
        <w:lastRenderedPageBreak/>
        <w:t xml:space="preserve">     Kolaudačné rozhodnutie stavby č. SSV2021/1465-MsÚ/3-F bolo vydané dňa 19. 10. 2021, čím bolo povolené užívanie stavby.  </w:t>
      </w:r>
    </w:p>
    <w:p w:rsidR="004978AE" w:rsidRPr="004978AE" w:rsidRDefault="004978AE" w:rsidP="004978AE">
      <w:pPr>
        <w:tabs>
          <w:tab w:val="left" w:pos="495"/>
        </w:tabs>
        <w:autoSpaceDN w:val="0"/>
        <w:jc w:val="both"/>
        <w:rPr>
          <w:rFonts w:eastAsia="Andale Sans UI" w:cs="Tahoma"/>
          <w:kern w:val="3"/>
          <w:u w:val="single"/>
          <w:lang w:eastAsia="ja-JP" w:bidi="fa-IR"/>
        </w:rPr>
      </w:pPr>
      <w:r w:rsidRPr="004978AE">
        <w:rPr>
          <w:rFonts w:eastAsia="Andale Sans UI" w:cs="Tahoma"/>
          <w:kern w:val="3"/>
          <w:u w:val="single"/>
          <w:lang w:eastAsia="ja-JP" w:bidi="fa-IR"/>
        </w:rPr>
        <w:t>2. Kontrola postupu verejného obstarávania:</w:t>
      </w:r>
    </w:p>
    <w:p w:rsidR="004978AE" w:rsidRPr="004978AE" w:rsidRDefault="004978AE" w:rsidP="004978AE">
      <w:pPr>
        <w:tabs>
          <w:tab w:val="left" w:pos="495"/>
        </w:tabs>
        <w:autoSpaceDN w:val="0"/>
        <w:jc w:val="both"/>
        <w:rPr>
          <w:rFonts w:eastAsia="Andale Sans UI" w:cs="Tahoma"/>
          <w:kern w:val="3"/>
          <w:u w:val="single"/>
          <w:lang w:eastAsia="ja-JP" w:bidi="fa-IR"/>
        </w:rPr>
      </w:pPr>
    </w:p>
    <w:p w:rsidR="004978AE" w:rsidRPr="004978AE" w:rsidRDefault="004978AE" w:rsidP="004978AE">
      <w:pPr>
        <w:tabs>
          <w:tab w:val="left" w:pos="495"/>
        </w:tabs>
        <w:autoSpaceDN w:val="0"/>
        <w:jc w:val="both"/>
        <w:rPr>
          <w:rFonts w:eastAsia="Andale Sans UI" w:cs="Tahoma"/>
          <w:kern w:val="3"/>
          <w:lang w:eastAsia="ja-JP" w:bidi="fa-IR"/>
        </w:rPr>
      </w:pPr>
      <w:r w:rsidRPr="004978AE">
        <w:rPr>
          <w:rFonts w:eastAsia="Andale Sans UI" w:cs="Tahoma"/>
          <w:kern w:val="3"/>
          <w:lang w:eastAsia="ja-JP" w:bidi="fa-IR"/>
        </w:rPr>
        <w:t xml:space="preserve">     Mesto Spišská Belá uskutočnilo verejné obstarávanie na prestrešenie hokejbalovej haly dodávateľským spôsobom – dodávateľ JUDr. J. Mičátek, PhD., Nitra v celkovej cene 4 800 eur.</w:t>
      </w:r>
    </w:p>
    <w:p w:rsidR="004978AE" w:rsidRPr="004978AE" w:rsidRDefault="004978AE" w:rsidP="004978AE">
      <w:pPr>
        <w:tabs>
          <w:tab w:val="left" w:pos="495"/>
        </w:tabs>
        <w:autoSpaceDN w:val="0"/>
        <w:jc w:val="both"/>
        <w:rPr>
          <w:rFonts w:eastAsia="Andale Sans UI" w:cs="Tahoma"/>
          <w:kern w:val="3"/>
          <w:lang w:eastAsia="ja-JP" w:bidi="fa-IR"/>
        </w:rPr>
      </w:pPr>
      <w:r w:rsidRPr="004978AE">
        <w:rPr>
          <w:rFonts w:eastAsia="Andale Sans UI" w:cs="Tahoma"/>
          <w:kern w:val="3"/>
          <w:lang w:eastAsia="ja-JP" w:bidi="fa-IR"/>
        </w:rPr>
        <w:t>Podlimitná zákazka bola obstarávaná vyhlásením Výzvy na predkladanie ponúk vo Vestníku verejného obstarávania č. 154/2020 zo dňa 23. 7. 2020  pod značkou 26723- WYP.  Na základe výsledkov verejného obstarávania bola dňa 19. 10. 2020 podpísaná zmluva o dielo na dodanie Prestrešenia Hokejovo-hokejbalovej haly v Spišskej Belej v celkovej hodnote 605 916,70 eur do 31. 12. 2021 v dvoch etapách. Postup mesta bol skontrolovaný administratívnou kontrolou zo strany poskytovateľa dotácie, nedostatky neboli zistené.</w:t>
      </w:r>
    </w:p>
    <w:p w:rsidR="004978AE" w:rsidRPr="004978AE" w:rsidRDefault="004978AE" w:rsidP="004978AE">
      <w:pPr>
        <w:tabs>
          <w:tab w:val="left" w:pos="495"/>
        </w:tabs>
        <w:autoSpaceDN w:val="0"/>
        <w:jc w:val="both"/>
        <w:rPr>
          <w:rFonts w:eastAsia="Andale Sans UI" w:cs="Tahoma"/>
          <w:kern w:val="3"/>
          <w:lang w:eastAsia="ja-JP" w:bidi="fa-IR"/>
        </w:rPr>
      </w:pPr>
    </w:p>
    <w:p w:rsidR="004978AE" w:rsidRPr="004978AE" w:rsidRDefault="004978AE" w:rsidP="004978AE">
      <w:pPr>
        <w:tabs>
          <w:tab w:val="left" w:pos="495"/>
        </w:tabs>
        <w:autoSpaceDN w:val="0"/>
        <w:jc w:val="both"/>
        <w:rPr>
          <w:rFonts w:eastAsia="Andale Sans UI" w:cs="Tahoma"/>
          <w:kern w:val="3"/>
          <w:lang w:eastAsia="ja-JP" w:bidi="fa-IR"/>
        </w:rPr>
      </w:pPr>
      <w:r w:rsidRPr="004978AE">
        <w:rPr>
          <w:rFonts w:eastAsia="Andale Sans UI" w:cs="Tahoma"/>
          <w:kern w:val="3"/>
          <w:lang w:eastAsia="ja-JP" w:bidi="fa-IR"/>
        </w:rPr>
        <w:t xml:space="preserve">     Pri obstarávaní ďalších  investícií súvisiacich s dovybavením hokejbalovej haly postupovalo mesto v zmysle jednotlivých uzatvorených zmlúv o poskytnutí dotácií, vychádzajúc z hodnoty jednotlivých zákaziek podľa zákona č. 343/2015 Z. z. o verejnom obstarávaní v znení neskorších predpisov a internej smernice mesta. Postupy pri každom verejnom obstarávaní boli kontrolované poskytovateľom dotácie – Ministerstvom financií SR, Ministerstvom investícií, regionálneho rozvoja  a informatizácia SR aj Prešovským samosprávnym krajom. Jednotlivé správy z administratívnych kontrol boli predložené, výsledkom bolo potvrdenie správnosti postupu, bez nedostatkov.  </w:t>
      </w:r>
    </w:p>
    <w:p w:rsidR="004978AE" w:rsidRPr="004978AE" w:rsidRDefault="004978AE" w:rsidP="004978AE">
      <w:pPr>
        <w:tabs>
          <w:tab w:val="left" w:pos="495"/>
        </w:tabs>
        <w:autoSpaceDN w:val="0"/>
        <w:jc w:val="both"/>
        <w:rPr>
          <w:rFonts w:eastAsia="Times New Roman"/>
          <w:kern w:val="0"/>
          <w:lang w:eastAsia="ar-SA"/>
        </w:rPr>
      </w:pPr>
      <w:r w:rsidRPr="004978AE">
        <w:rPr>
          <w:rFonts w:eastAsia="Andale Sans UI" w:cs="Tahoma"/>
          <w:kern w:val="3"/>
          <w:lang w:eastAsia="ja-JP" w:bidi="fa-IR"/>
        </w:rPr>
        <w:t xml:space="preserve">      </w:t>
      </w:r>
    </w:p>
    <w:p w:rsidR="004978AE" w:rsidRPr="004978AE" w:rsidRDefault="004978AE" w:rsidP="004978AE">
      <w:pPr>
        <w:tabs>
          <w:tab w:val="left" w:pos="495"/>
        </w:tabs>
        <w:autoSpaceDN w:val="0"/>
        <w:jc w:val="both"/>
        <w:rPr>
          <w:rFonts w:eastAsia="Andale Sans UI"/>
          <w:kern w:val="3"/>
          <w:lang w:eastAsia="ja-JP" w:bidi="fa-IR"/>
        </w:rPr>
      </w:pPr>
      <w:r w:rsidRPr="004978AE">
        <w:rPr>
          <w:rFonts w:eastAsia="Andale Sans UI"/>
          <w:kern w:val="3"/>
          <w:lang w:eastAsia="ja-JP" w:bidi="fa-IR"/>
        </w:rPr>
        <w:t xml:space="preserve">     Kontrolou neboli zistené porušenia.</w:t>
      </w:r>
    </w:p>
    <w:p w:rsidR="004978AE" w:rsidRPr="004978AE" w:rsidRDefault="004978AE" w:rsidP="004978AE">
      <w:pPr>
        <w:tabs>
          <w:tab w:val="left" w:pos="495"/>
        </w:tabs>
        <w:autoSpaceDN w:val="0"/>
        <w:jc w:val="both"/>
        <w:rPr>
          <w:rFonts w:eastAsia="Andale Sans UI"/>
          <w:kern w:val="3"/>
          <w:lang w:eastAsia="ja-JP" w:bidi="fa-IR"/>
        </w:rPr>
      </w:pPr>
    </w:p>
    <w:p w:rsidR="004978AE" w:rsidRPr="004978AE" w:rsidRDefault="004978AE" w:rsidP="004978AE">
      <w:pPr>
        <w:tabs>
          <w:tab w:val="left" w:pos="495"/>
        </w:tabs>
        <w:autoSpaceDN w:val="0"/>
        <w:jc w:val="both"/>
        <w:rPr>
          <w:rFonts w:eastAsia="Andale Sans UI"/>
          <w:kern w:val="3"/>
          <w:u w:val="single"/>
          <w:lang w:eastAsia="ja-JP" w:bidi="fa-IR"/>
        </w:rPr>
      </w:pPr>
      <w:r w:rsidRPr="004978AE">
        <w:rPr>
          <w:rFonts w:eastAsia="Andale Sans UI"/>
          <w:kern w:val="3"/>
          <w:u w:val="single"/>
          <w:lang w:eastAsia="ja-JP" w:bidi="fa-IR"/>
        </w:rPr>
        <w:t xml:space="preserve">3. Kontrola realizácie investičnej  akcie, zmien, fyzická kontrola, dosiahnutie zámeru projektu: </w:t>
      </w:r>
    </w:p>
    <w:p w:rsidR="004978AE" w:rsidRPr="004978AE" w:rsidRDefault="004978AE" w:rsidP="004978AE">
      <w:pPr>
        <w:tabs>
          <w:tab w:val="left" w:pos="495"/>
        </w:tabs>
        <w:autoSpaceDN w:val="0"/>
        <w:jc w:val="both"/>
        <w:rPr>
          <w:rFonts w:eastAsia="Andale Sans UI"/>
          <w:kern w:val="3"/>
          <w:lang w:eastAsia="ja-JP" w:bidi="fa-IR"/>
        </w:rPr>
      </w:pPr>
    </w:p>
    <w:p w:rsidR="004978AE" w:rsidRPr="004978AE" w:rsidRDefault="004978AE" w:rsidP="004978AE">
      <w:pPr>
        <w:tabs>
          <w:tab w:val="left" w:pos="495"/>
        </w:tabs>
        <w:autoSpaceDN w:val="0"/>
        <w:jc w:val="both"/>
        <w:rPr>
          <w:rFonts w:eastAsiaTheme="minorHAnsi"/>
          <w:color w:val="363B3F"/>
          <w:kern w:val="0"/>
          <w:shd w:val="clear" w:color="auto" w:fill="FFFFFF"/>
          <w:lang w:eastAsia="en-US"/>
        </w:rPr>
      </w:pPr>
      <w:r w:rsidRPr="004978AE">
        <w:rPr>
          <w:rFonts w:eastAsia="Andale Sans UI"/>
          <w:kern w:val="3"/>
          <w:lang w:eastAsia="ja-JP" w:bidi="fa-IR"/>
        </w:rPr>
        <w:t xml:space="preserve">    </w:t>
      </w:r>
      <w:r w:rsidRPr="004978AE">
        <w:rPr>
          <w:rFonts w:eastAsiaTheme="minorHAnsi"/>
          <w:color w:val="363B3F"/>
          <w:kern w:val="0"/>
          <w:shd w:val="clear" w:color="auto" w:fill="FFFFFF"/>
          <w:lang w:eastAsia="en-US"/>
        </w:rPr>
        <w:t xml:space="preserve">V rámci 1. etapy sa do konca novembra 2018 zrealizovala modernizácia  hokejbalového ihriska aj s chladením zabudovaným pod novou hracou plochou (bez  technológie) s betónovým povrchom a s novými mantinelmi a striedačkami. V roku 2019 bola uzatvorená zmluva na dodanie projektovej dokumentácie s  FROST-servis s. r. o., Lednické rovne za 8.400 eur a na dodanie projektovej dokumentácie na el. odberné miesto s dodávateľom PL inžiniering s. r. o., Spišská Belá za 1 056,00 eur. Do konca roka 2019 boli Mestským podnikom Spišská Belá s. r. o.  zrealizované zemné práce za 2 441,58 eur, M. Pitoňák ml., Vrbov vybudoval el. odberné zariadenie za 15 237,44 eur v zmysle uzatvorených zmlúv. V roku 2020 boli uskutočnené stavebné úprav hokejbalovej haly s dodaním a montážou technológie chladenia a prvá etapa prestrešenia hokejbalovej haly, ktoré pokračovalo druhou etapou v roku 2021. Hlavným dodávateľom bol FROST-servis s .r. o., Lednické Rovne. Na základe výsledkov verejného obstarávania bola s ním  dňa 19. 10. 2020 podpísaná zmluva č. 9/2020  v hodnote 605 916,70 eur na dodanie diela. Dielo bolo odovzdané – I. etapa dňa 15. 12. 2020, II. etapa dňa 31. 7. 2021. V ďalšom období bolo dobudované zázemie pri hale, potrebné stavebné úpravy súvisiace so zázemím aj s používaním rolby, ďalej označenie haly, ozvučenie, tribúny. </w:t>
      </w:r>
    </w:p>
    <w:p w:rsidR="004978AE" w:rsidRPr="004978AE" w:rsidRDefault="004978AE" w:rsidP="004978AE">
      <w:pPr>
        <w:tabs>
          <w:tab w:val="left" w:pos="495"/>
        </w:tabs>
        <w:autoSpaceDN w:val="0"/>
        <w:jc w:val="both"/>
        <w:rPr>
          <w:rFonts w:eastAsia="Andale Sans UI" w:cs="Tahoma"/>
          <w:kern w:val="3"/>
          <w:lang w:eastAsia="ja-JP" w:bidi="fa-IR"/>
        </w:rPr>
      </w:pPr>
      <w:r w:rsidRPr="004978AE">
        <w:rPr>
          <w:rFonts w:eastAsia="Andale Sans UI"/>
          <w:kern w:val="3"/>
          <w:lang w:eastAsia="ja-JP" w:bidi="fa-IR"/>
        </w:rPr>
        <w:t xml:space="preserve">     </w:t>
      </w:r>
    </w:p>
    <w:p w:rsidR="004978AE" w:rsidRPr="004978AE" w:rsidRDefault="004978AE" w:rsidP="004978AE">
      <w:pPr>
        <w:tabs>
          <w:tab w:val="left" w:pos="495"/>
        </w:tabs>
        <w:autoSpaceDN w:val="0"/>
        <w:jc w:val="both"/>
        <w:rPr>
          <w:rFonts w:eastAsia="Andale Sans UI" w:cs="Tahoma"/>
          <w:kern w:val="3"/>
          <w:lang w:eastAsia="ja-JP" w:bidi="fa-IR"/>
        </w:rPr>
      </w:pPr>
      <w:r w:rsidRPr="004978AE">
        <w:rPr>
          <w:rFonts w:eastAsia="Andale Sans UI" w:cs="Tahoma"/>
          <w:kern w:val="3"/>
          <w:lang w:eastAsia="ja-JP" w:bidi="fa-IR"/>
        </w:rPr>
        <w:t xml:space="preserve">     Hokejovo – hokejbalová hala  je v používaní, zámer projektu bol dosiahnutý. </w:t>
      </w:r>
    </w:p>
    <w:p w:rsidR="004978AE" w:rsidRDefault="004978AE" w:rsidP="004978AE">
      <w:pPr>
        <w:tabs>
          <w:tab w:val="left" w:pos="495"/>
        </w:tabs>
        <w:autoSpaceDN w:val="0"/>
        <w:jc w:val="both"/>
        <w:rPr>
          <w:rFonts w:eastAsia="Times New Roman" w:cs="Calibri"/>
          <w:kern w:val="0"/>
          <w:lang w:eastAsia="ar-SA"/>
        </w:rPr>
      </w:pPr>
    </w:p>
    <w:p w:rsidR="00CA0F93" w:rsidRPr="004978AE" w:rsidRDefault="00CA0F93" w:rsidP="004978AE">
      <w:pPr>
        <w:tabs>
          <w:tab w:val="left" w:pos="495"/>
        </w:tabs>
        <w:autoSpaceDN w:val="0"/>
        <w:jc w:val="both"/>
        <w:rPr>
          <w:rFonts w:eastAsia="Times New Roman" w:cs="Calibri"/>
          <w:kern w:val="0"/>
          <w:lang w:eastAsia="ar-SA"/>
        </w:rPr>
      </w:pPr>
      <w:bookmarkStart w:id="0" w:name="_GoBack"/>
      <w:bookmarkEnd w:id="0"/>
    </w:p>
    <w:p w:rsidR="004978AE" w:rsidRPr="004978AE" w:rsidRDefault="004978AE" w:rsidP="004978AE">
      <w:pPr>
        <w:widowControl/>
        <w:contextualSpacing/>
        <w:jc w:val="both"/>
        <w:rPr>
          <w:rFonts w:eastAsia="Times New Roman" w:cs="Calibri"/>
          <w:kern w:val="0"/>
          <w:u w:val="single"/>
          <w:lang w:eastAsia="ar-SA"/>
        </w:rPr>
      </w:pPr>
      <w:r w:rsidRPr="004978AE">
        <w:rPr>
          <w:rFonts w:eastAsia="Times New Roman" w:cs="Calibri"/>
          <w:kern w:val="0"/>
          <w:u w:val="single"/>
          <w:lang w:eastAsia="ar-SA"/>
        </w:rPr>
        <w:t>4. Kontrola účtovania, financovania a súladu s prijatými  podmienkami:</w:t>
      </w:r>
    </w:p>
    <w:p w:rsidR="004978AE" w:rsidRPr="004978AE" w:rsidRDefault="004978AE" w:rsidP="004978AE">
      <w:pPr>
        <w:widowControl/>
        <w:contextualSpacing/>
        <w:jc w:val="both"/>
        <w:rPr>
          <w:rFonts w:eastAsia="Times New Roman" w:cs="Calibri"/>
          <w:kern w:val="0"/>
          <w:u w:val="single"/>
          <w:lang w:eastAsia="ar-SA"/>
        </w:rPr>
      </w:pPr>
      <w:r w:rsidRPr="004978AE">
        <w:rPr>
          <w:rFonts w:eastAsia="Times New Roman" w:cs="Calibri"/>
          <w:kern w:val="0"/>
          <w:u w:val="single"/>
          <w:lang w:eastAsia="ar-SA"/>
        </w:rPr>
        <w:t xml:space="preserve">    </w:t>
      </w:r>
    </w:p>
    <w:p w:rsidR="004978AE" w:rsidRPr="004978AE" w:rsidRDefault="004978AE" w:rsidP="004978AE">
      <w:pPr>
        <w:widowControl/>
        <w:contextualSpacing/>
        <w:jc w:val="both"/>
        <w:rPr>
          <w:rFonts w:eastAsia="Times New Roman" w:cs="Calibri"/>
          <w:kern w:val="0"/>
          <w:lang w:eastAsia="ar-SA"/>
        </w:rPr>
      </w:pPr>
      <w:r w:rsidRPr="004978AE">
        <w:rPr>
          <w:rFonts w:eastAsia="Times New Roman" w:cs="Calibri"/>
          <w:kern w:val="0"/>
          <w:lang w:eastAsia="ar-SA"/>
        </w:rPr>
        <w:t xml:space="preserve">    Mesto zaradilo do užívania stavbu takto:</w:t>
      </w:r>
    </w:p>
    <w:p w:rsidR="004978AE" w:rsidRPr="004978AE" w:rsidRDefault="004978AE" w:rsidP="004978AE">
      <w:pPr>
        <w:widowControl/>
        <w:numPr>
          <w:ilvl w:val="0"/>
          <w:numId w:val="6"/>
        </w:numPr>
        <w:suppressAutoHyphens w:val="0"/>
        <w:spacing w:before="240" w:after="160" w:line="259" w:lineRule="auto"/>
        <w:contextualSpacing/>
        <w:jc w:val="both"/>
        <w:rPr>
          <w:rFonts w:eastAsiaTheme="minorHAnsi"/>
          <w:kern w:val="0"/>
          <w:lang w:eastAsia="en-US"/>
        </w:rPr>
      </w:pPr>
      <w:r w:rsidRPr="004978AE">
        <w:rPr>
          <w:rFonts w:eastAsiaTheme="minorHAnsi"/>
          <w:kern w:val="0"/>
          <w:lang w:eastAsia="en-US"/>
        </w:rPr>
        <w:lastRenderedPageBreak/>
        <w:t>Protokol o ukončení stavby – technické zhodnotenie a zaradenie dlhodobého hmotného majetku do užívania dňa 20. 10. 2021 so súpisom faktúr:</w:t>
      </w:r>
    </w:p>
    <w:p w:rsidR="004978AE" w:rsidRPr="004978AE" w:rsidRDefault="004978AE" w:rsidP="004978AE">
      <w:pPr>
        <w:widowControl/>
        <w:spacing w:before="240"/>
        <w:contextualSpacing/>
        <w:jc w:val="both"/>
        <w:rPr>
          <w:rFonts w:eastAsiaTheme="minorHAnsi"/>
          <w:kern w:val="0"/>
          <w:lang w:eastAsia="en-US"/>
        </w:rPr>
      </w:pPr>
      <w:r w:rsidRPr="004978AE">
        <w:rPr>
          <w:rFonts w:eastAsiaTheme="minorHAnsi"/>
          <w:kern w:val="0"/>
          <w:lang w:eastAsia="en-US"/>
        </w:rPr>
        <w:t>DINOSTAV, s.r.o., Púchov, stav. práce, fa 35/2018                                              141 229,48 eur</w:t>
      </w:r>
    </w:p>
    <w:p w:rsidR="004978AE" w:rsidRPr="004978AE" w:rsidRDefault="004978AE" w:rsidP="004978AE">
      <w:pPr>
        <w:widowControl/>
        <w:spacing w:before="240"/>
        <w:contextualSpacing/>
        <w:jc w:val="both"/>
        <w:rPr>
          <w:rFonts w:eastAsiaTheme="minorHAnsi"/>
          <w:kern w:val="0"/>
          <w:lang w:eastAsia="en-US"/>
        </w:rPr>
      </w:pPr>
      <w:r w:rsidRPr="004978AE">
        <w:rPr>
          <w:rFonts w:eastAsiaTheme="minorHAnsi"/>
          <w:kern w:val="0"/>
          <w:lang w:eastAsia="en-US"/>
        </w:rPr>
        <w:t>FROST-service, s.r.o., Lednické Rovné, fa 42,4,8/2020                                       315 114,92 eur</w:t>
      </w:r>
    </w:p>
    <w:p w:rsidR="004978AE" w:rsidRPr="004978AE" w:rsidRDefault="004978AE" w:rsidP="004978AE">
      <w:pPr>
        <w:widowControl/>
        <w:suppressAutoHyphens w:val="0"/>
        <w:spacing w:line="256" w:lineRule="auto"/>
        <w:jc w:val="both"/>
        <w:rPr>
          <w:rFonts w:eastAsiaTheme="minorHAnsi"/>
          <w:kern w:val="0"/>
          <w:lang w:eastAsia="en-US"/>
        </w:rPr>
      </w:pPr>
      <w:r w:rsidRPr="004978AE">
        <w:rPr>
          <w:rFonts w:eastAsiaTheme="minorHAnsi"/>
          <w:kern w:val="0"/>
          <w:lang w:eastAsia="en-US"/>
        </w:rPr>
        <w:t>Východoslovenská distribučná, a. s. Košice, pripojenie el. miesta, fa 2/2020        6 676,00 eur</w:t>
      </w:r>
    </w:p>
    <w:p w:rsidR="004978AE" w:rsidRPr="004978AE" w:rsidRDefault="004978AE" w:rsidP="004978AE">
      <w:pPr>
        <w:widowControl/>
        <w:suppressAutoHyphens w:val="0"/>
        <w:spacing w:line="256" w:lineRule="auto"/>
        <w:jc w:val="both"/>
        <w:rPr>
          <w:rFonts w:eastAsiaTheme="minorHAnsi"/>
          <w:kern w:val="0"/>
          <w:lang w:eastAsia="en-US"/>
        </w:rPr>
      </w:pPr>
      <w:r w:rsidRPr="004978AE">
        <w:rPr>
          <w:rFonts w:eastAsiaTheme="minorHAnsi"/>
          <w:kern w:val="0"/>
          <w:lang w:eastAsia="en-US"/>
        </w:rPr>
        <w:t>Milan Pitoňák, ml., Vrbov, vybudovanie el. odb. miesta, fa 39/2019                     15 237,44 eur</w:t>
      </w:r>
    </w:p>
    <w:p w:rsidR="004978AE" w:rsidRPr="004978AE" w:rsidRDefault="004978AE" w:rsidP="004978AE">
      <w:pPr>
        <w:widowControl/>
        <w:spacing w:before="240"/>
        <w:contextualSpacing/>
        <w:jc w:val="both"/>
        <w:rPr>
          <w:rFonts w:eastAsiaTheme="minorHAnsi"/>
          <w:kern w:val="0"/>
          <w:lang w:eastAsia="en-US"/>
        </w:rPr>
      </w:pPr>
      <w:r w:rsidRPr="004978AE">
        <w:rPr>
          <w:rFonts w:eastAsiaTheme="minorHAnsi"/>
          <w:kern w:val="0"/>
          <w:lang w:eastAsia="en-US"/>
        </w:rPr>
        <w:t xml:space="preserve">Mestský podnik Spišská Belá, s.r.o., zemné práce, fa 41/2019                                 2 441,58 eur </w:t>
      </w:r>
    </w:p>
    <w:p w:rsidR="004978AE" w:rsidRPr="004978AE" w:rsidRDefault="004978AE" w:rsidP="004978AE">
      <w:pPr>
        <w:widowControl/>
        <w:spacing w:before="240"/>
        <w:contextualSpacing/>
        <w:jc w:val="both"/>
        <w:rPr>
          <w:rFonts w:eastAsiaTheme="minorHAnsi"/>
          <w:kern w:val="0"/>
          <w:lang w:eastAsia="en-US"/>
        </w:rPr>
      </w:pPr>
      <w:r w:rsidRPr="004978AE">
        <w:rPr>
          <w:rFonts w:eastAsiaTheme="minorHAnsi"/>
          <w:kern w:val="0"/>
          <w:lang w:eastAsia="en-US"/>
        </w:rPr>
        <w:t xml:space="preserve">Baroš Peter – GEO-PP, Poprad, geologický prieskum, fa 696/2017                         1 200 ,00 eur                         </w:t>
      </w:r>
    </w:p>
    <w:p w:rsidR="004978AE" w:rsidRPr="004978AE" w:rsidRDefault="004978AE" w:rsidP="004978AE">
      <w:pPr>
        <w:widowControl/>
        <w:spacing w:before="240"/>
        <w:contextualSpacing/>
        <w:jc w:val="both"/>
        <w:rPr>
          <w:rFonts w:eastAsiaTheme="minorHAnsi"/>
          <w:kern w:val="0"/>
          <w:lang w:eastAsia="en-US"/>
        </w:rPr>
      </w:pPr>
    </w:p>
    <w:p w:rsidR="004978AE" w:rsidRPr="004978AE" w:rsidRDefault="004978AE" w:rsidP="004978AE">
      <w:pPr>
        <w:widowControl/>
        <w:spacing w:before="240"/>
        <w:contextualSpacing/>
        <w:jc w:val="both"/>
        <w:rPr>
          <w:rFonts w:eastAsiaTheme="minorHAnsi"/>
          <w:kern w:val="0"/>
          <w:lang w:eastAsia="en-US"/>
        </w:rPr>
      </w:pPr>
      <w:r w:rsidRPr="004978AE">
        <w:rPr>
          <w:rFonts w:eastAsiaTheme="minorHAnsi"/>
          <w:kern w:val="0"/>
          <w:lang w:eastAsia="en-US"/>
        </w:rPr>
        <w:t xml:space="preserve">     Dielo bolo zaradené do majetku mesta v hodnote                                            481 899,42 eur</w:t>
      </w:r>
    </w:p>
    <w:p w:rsidR="004978AE" w:rsidRPr="004978AE" w:rsidRDefault="004978AE" w:rsidP="004978AE">
      <w:pPr>
        <w:widowControl/>
        <w:spacing w:before="240"/>
        <w:contextualSpacing/>
        <w:jc w:val="both"/>
        <w:rPr>
          <w:rFonts w:eastAsiaTheme="minorHAnsi"/>
          <w:kern w:val="0"/>
          <w:lang w:eastAsia="en-US"/>
        </w:rPr>
      </w:pPr>
    </w:p>
    <w:p w:rsidR="004978AE" w:rsidRPr="004978AE" w:rsidRDefault="004978AE" w:rsidP="004978AE">
      <w:pPr>
        <w:widowControl/>
        <w:numPr>
          <w:ilvl w:val="0"/>
          <w:numId w:val="4"/>
        </w:numPr>
        <w:suppressAutoHyphens w:val="0"/>
        <w:spacing w:after="160" w:line="259" w:lineRule="auto"/>
        <w:contextualSpacing/>
        <w:jc w:val="both"/>
        <w:rPr>
          <w:rFonts w:eastAsiaTheme="minorHAnsi"/>
          <w:kern w:val="0"/>
          <w:lang w:eastAsia="en-US"/>
        </w:rPr>
      </w:pPr>
      <w:r w:rsidRPr="004978AE">
        <w:rPr>
          <w:rFonts w:eastAsiaTheme="minorHAnsi"/>
          <w:kern w:val="0"/>
          <w:lang w:eastAsia="en-US"/>
        </w:rPr>
        <w:t>Protokol o ukončení stavby – technické zhodnotenie a zaradenie dlhodobého hmotného majetku do užívania dňa 21. 10. 2021 so súpisom faktúr:</w:t>
      </w:r>
    </w:p>
    <w:p w:rsidR="004978AE" w:rsidRPr="004978AE" w:rsidRDefault="004978AE" w:rsidP="004978AE">
      <w:pPr>
        <w:widowControl/>
        <w:spacing w:before="240"/>
        <w:jc w:val="both"/>
        <w:rPr>
          <w:rFonts w:eastAsiaTheme="minorHAnsi"/>
          <w:kern w:val="0"/>
          <w:lang w:eastAsia="en-US"/>
        </w:rPr>
      </w:pPr>
      <w:r w:rsidRPr="004978AE">
        <w:rPr>
          <w:rFonts w:eastAsiaTheme="minorHAnsi"/>
          <w:kern w:val="0"/>
          <w:lang w:eastAsia="en-US"/>
        </w:rPr>
        <w:t>Ing. Ondrej Baday, Pruské, projektová dokumentácia, fa 7/2020, 10/2020                  4 000 eur</w:t>
      </w:r>
    </w:p>
    <w:p w:rsidR="004978AE" w:rsidRPr="004978AE" w:rsidRDefault="004978AE" w:rsidP="004978AE">
      <w:pPr>
        <w:widowControl/>
        <w:spacing w:before="240"/>
        <w:contextualSpacing/>
        <w:jc w:val="both"/>
        <w:rPr>
          <w:rFonts w:eastAsiaTheme="minorHAnsi"/>
          <w:kern w:val="0"/>
          <w:lang w:eastAsia="en-US"/>
        </w:rPr>
      </w:pPr>
      <w:r w:rsidRPr="004978AE">
        <w:rPr>
          <w:rFonts w:eastAsiaTheme="minorHAnsi"/>
          <w:kern w:val="0"/>
          <w:lang w:eastAsia="en-US"/>
        </w:rPr>
        <w:t xml:space="preserve">FROST-service, s.r.o., L. Rovné, PD, stav. práce, fa 1, 48/2020, 17, 21/2021    614 315,80 eur                                    </w:t>
      </w:r>
    </w:p>
    <w:p w:rsidR="004978AE" w:rsidRPr="004978AE" w:rsidRDefault="004978AE" w:rsidP="004978AE">
      <w:pPr>
        <w:widowControl/>
        <w:suppressAutoHyphens w:val="0"/>
        <w:spacing w:line="256" w:lineRule="auto"/>
        <w:jc w:val="both"/>
        <w:rPr>
          <w:rFonts w:eastAsiaTheme="minorHAnsi"/>
          <w:kern w:val="0"/>
          <w:lang w:eastAsia="en-US"/>
        </w:rPr>
      </w:pPr>
      <w:r w:rsidRPr="004978AE">
        <w:rPr>
          <w:rFonts w:eastAsiaTheme="minorHAnsi"/>
          <w:kern w:val="0"/>
          <w:lang w:eastAsia="en-US"/>
        </w:rPr>
        <w:t xml:space="preserve">Ing. Ľ. Pisarčík, Sp. Belá, PD ochr. pred bleskom, fa 470/2018, 225/2020                750,00 eur </w:t>
      </w:r>
    </w:p>
    <w:p w:rsidR="004978AE" w:rsidRPr="004978AE" w:rsidRDefault="004978AE" w:rsidP="004978AE">
      <w:pPr>
        <w:widowControl/>
        <w:suppressAutoHyphens w:val="0"/>
        <w:spacing w:line="256" w:lineRule="auto"/>
        <w:jc w:val="both"/>
        <w:rPr>
          <w:rFonts w:eastAsiaTheme="minorHAnsi"/>
          <w:kern w:val="0"/>
          <w:lang w:eastAsia="en-US"/>
        </w:rPr>
      </w:pPr>
      <w:r w:rsidRPr="004978AE">
        <w:rPr>
          <w:rFonts w:eastAsiaTheme="minorHAnsi"/>
          <w:kern w:val="0"/>
          <w:lang w:eastAsia="en-US"/>
        </w:rPr>
        <w:t>PL-inžiniering s.r.o., Spišská Belá, PD zvýšenie MRK, fa 1403/2019                    1 056,00 eur</w:t>
      </w:r>
    </w:p>
    <w:p w:rsidR="004978AE" w:rsidRPr="004978AE" w:rsidRDefault="004978AE" w:rsidP="004978AE">
      <w:pPr>
        <w:widowControl/>
        <w:suppressAutoHyphens w:val="0"/>
        <w:spacing w:line="256" w:lineRule="auto"/>
        <w:jc w:val="both"/>
        <w:rPr>
          <w:rFonts w:eastAsiaTheme="minorHAnsi"/>
          <w:kern w:val="0"/>
          <w:lang w:eastAsia="en-US"/>
        </w:rPr>
      </w:pPr>
      <w:r w:rsidRPr="004978AE">
        <w:rPr>
          <w:rFonts w:eastAsiaTheme="minorHAnsi"/>
          <w:kern w:val="0"/>
          <w:lang w:eastAsia="en-US"/>
        </w:rPr>
        <w:t>Geodézia O. M. – Ing. O. Mlynarčíková, Sp. Belá, geodetické pr., fa 370/2020        180,00 eur</w:t>
      </w:r>
    </w:p>
    <w:p w:rsidR="004978AE" w:rsidRPr="004978AE" w:rsidRDefault="004978AE" w:rsidP="004978AE">
      <w:pPr>
        <w:widowControl/>
        <w:spacing w:before="240"/>
        <w:contextualSpacing/>
        <w:jc w:val="both"/>
        <w:rPr>
          <w:rFonts w:eastAsiaTheme="minorHAnsi"/>
          <w:kern w:val="0"/>
          <w:lang w:eastAsia="en-US"/>
        </w:rPr>
      </w:pPr>
      <w:r w:rsidRPr="004978AE">
        <w:rPr>
          <w:rFonts w:eastAsiaTheme="minorHAnsi"/>
          <w:kern w:val="0"/>
          <w:lang w:eastAsia="en-US"/>
        </w:rPr>
        <w:t>Ing. Ján Trebuňa, Spišské Hanušovce, stavebný dozor,  fa 19/2021                          6 250,00 eur</w:t>
      </w:r>
    </w:p>
    <w:p w:rsidR="004978AE" w:rsidRPr="004978AE" w:rsidRDefault="004978AE" w:rsidP="004978AE">
      <w:pPr>
        <w:widowControl/>
        <w:spacing w:before="240"/>
        <w:contextualSpacing/>
        <w:jc w:val="both"/>
        <w:rPr>
          <w:rFonts w:eastAsiaTheme="minorHAnsi"/>
          <w:kern w:val="0"/>
          <w:lang w:eastAsia="en-US"/>
        </w:rPr>
      </w:pPr>
      <w:r w:rsidRPr="004978AE">
        <w:rPr>
          <w:rFonts w:eastAsiaTheme="minorHAnsi"/>
          <w:kern w:val="0"/>
          <w:lang w:eastAsia="en-US"/>
        </w:rPr>
        <w:t xml:space="preserve">                         </w:t>
      </w:r>
    </w:p>
    <w:p w:rsidR="004978AE" w:rsidRPr="004978AE" w:rsidRDefault="004978AE" w:rsidP="004978AE">
      <w:pPr>
        <w:widowControl/>
        <w:spacing w:before="240"/>
        <w:contextualSpacing/>
        <w:jc w:val="both"/>
        <w:rPr>
          <w:rFonts w:eastAsiaTheme="minorHAnsi"/>
          <w:kern w:val="0"/>
          <w:lang w:eastAsia="en-US"/>
        </w:rPr>
      </w:pPr>
      <w:r w:rsidRPr="004978AE">
        <w:rPr>
          <w:rFonts w:eastAsiaTheme="minorHAnsi"/>
          <w:kern w:val="0"/>
          <w:lang w:eastAsia="en-US"/>
        </w:rPr>
        <w:t xml:space="preserve">     Dielo bolo zaradené do majetku mesta v hodnote                                            626 552,70 eur</w:t>
      </w:r>
    </w:p>
    <w:p w:rsidR="004978AE" w:rsidRPr="004978AE" w:rsidRDefault="004978AE" w:rsidP="004978AE">
      <w:pPr>
        <w:widowControl/>
        <w:spacing w:before="240"/>
        <w:contextualSpacing/>
        <w:jc w:val="both"/>
        <w:rPr>
          <w:rFonts w:eastAsiaTheme="minorHAnsi"/>
          <w:kern w:val="0"/>
          <w:lang w:eastAsia="en-US"/>
        </w:rPr>
      </w:pPr>
    </w:p>
    <w:p w:rsidR="004978AE" w:rsidRPr="004978AE" w:rsidRDefault="004978AE" w:rsidP="004978AE">
      <w:pPr>
        <w:widowControl/>
        <w:suppressAutoHyphens w:val="0"/>
        <w:spacing w:after="160" w:line="254" w:lineRule="auto"/>
        <w:jc w:val="both"/>
        <w:rPr>
          <w:rFonts w:eastAsiaTheme="minorHAnsi"/>
          <w:kern w:val="0"/>
          <w:lang w:eastAsia="en-US"/>
        </w:rPr>
      </w:pPr>
      <w:r w:rsidRPr="004978AE">
        <w:rPr>
          <w:rFonts w:eastAsiaTheme="minorHAnsi"/>
          <w:kern w:val="0"/>
          <w:lang w:eastAsia="en-US"/>
        </w:rPr>
        <w:t xml:space="preserve">     Kontrolou bolo zistené, že mesto  porušilo ustanovenie § 25 ods. 6 zákona č. 431/2002 Z. z. Zákona o účtovníctve v znení neskorších predpisov tým, že do obstarávacej ceny zaraďovaného majetku nezapočítalo všetky  náklady súvisiace s obstaraním, ktoré boli vynaložené do času uvedenia majetku do užívania:  </w:t>
      </w:r>
    </w:p>
    <w:p w:rsidR="004978AE" w:rsidRPr="004978AE" w:rsidRDefault="004978AE" w:rsidP="004978AE">
      <w:pPr>
        <w:widowControl/>
        <w:numPr>
          <w:ilvl w:val="0"/>
          <w:numId w:val="2"/>
        </w:numPr>
        <w:suppressAutoHyphens w:val="0"/>
        <w:spacing w:after="160" w:line="254" w:lineRule="auto"/>
        <w:contextualSpacing/>
        <w:jc w:val="both"/>
        <w:rPr>
          <w:rFonts w:eastAsiaTheme="minorHAnsi"/>
          <w:kern w:val="0"/>
          <w:lang w:eastAsia="en-US"/>
        </w:rPr>
      </w:pPr>
      <w:r w:rsidRPr="004978AE">
        <w:rPr>
          <w:rFonts w:eastAsiaTheme="minorHAnsi"/>
          <w:kern w:val="0"/>
          <w:lang w:eastAsia="en-US"/>
        </w:rPr>
        <w:t>E.I.C Engineering insp.comp, Prešov, posúdenie PD, fa 657/20, 16. 6. 20      180,00 eur</w:t>
      </w:r>
    </w:p>
    <w:p w:rsidR="004978AE" w:rsidRPr="004978AE" w:rsidRDefault="004978AE" w:rsidP="004978AE">
      <w:pPr>
        <w:widowControl/>
        <w:numPr>
          <w:ilvl w:val="0"/>
          <w:numId w:val="2"/>
        </w:numPr>
        <w:suppressAutoHyphens w:val="0"/>
        <w:spacing w:after="160" w:line="254" w:lineRule="auto"/>
        <w:contextualSpacing/>
        <w:jc w:val="both"/>
        <w:rPr>
          <w:rFonts w:eastAsiaTheme="minorHAnsi"/>
          <w:kern w:val="0"/>
          <w:lang w:eastAsia="en-US"/>
        </w:rPr>
      </w:pPr>
      <w:r w:rsidRPr="004978AE">
        <w:rPr>
          <w:rFonts w:eastAsiaTheme="minorHAnsi"/>
          <w:kern w:val="0"/>
          <w:lang w:eastAsia="en-US"/>
        </w:rPr>
        <w:t>Ing. Ľ. Pisarčík, Sp. Belá, doplnenie PD podľa šetrenia, fa  225/20 18. 2. 20  450,00 eur</w:t>
      </w:r>
    </w:p>
    <w:p w:rsidR="004978AE" w:rsidRPr="004978AE" w:rsidRDefault="004978AE" w:rsidP="004978AE">
      <w:pPr>
        <w:widowControl/>
        <w:numPr>
          <w:ilvl w:val="0"/>
          <w:numId w:val="2"/>
        </w:numPr>
        <w:suppressAutoHyphens w:val="0"/>
        <w:spacing w:after="160" w:line="254" w:lineRule="auto"/>
        <w:contextualSpacing/>
        <w:jc w:val="both"/>
        <w:rPr>
          <w:rFonts w:eastAsiaTheme="minorHAnsi"/>
          <w:kern w:val="0"/>
          <w:lang w:eastAsia="en-US"/>
        </w:rPr>
      </w:pPr>
      <w:r w:rsidRPr="004978AE">
        <w:rPr>
          <w:rFonts w:eastAsiaTheme="minorHAnsi"/>
          <w:kern w:val="0"/>
          <w:lang w:eastAsia="en-US"/>
        </w:rPr>
        <w:t xml:space="preserve">M. Pitoňák, Vrbov, revízna správa, fa 170/20, 7. 2. 20                                    120,00 eur  </w:t>
      </w:r>
    </w:p>
    <w:p w:rsidR="004978AE" w:rsidRPr="004978AE" w:rsidRDefault="004978AE" w:rsidP="004978AE">
      <w:pPr>
        <w:widowControl/>
        <w:numPr>
          <w:ilvl w:val="0"/>
          <w:numId w:val="2"/>
        </w:numPr>
        <w:suppressAutoHyphens w:val="0"/>
        <w:spacing w:after="160" w:line="254" w:lineRule="auto"/>
        <w:contextualSpacing/>
        <w:jc w:val="both"/>
        <w:rPr>
          <w:rFonts w:eastAsiaTheme="minorHAnsi"/>
          <w:kern w:val="0"/>
          <w:lang w:eastAsia="en-US"/>
        </w:rPr>
      </w:pPr>
      <w:r w:rsidRPr="004978AE">
        <w:rPr>
          <w:rFonts w:eastAsiaTheme="minorHAnsi"/>
          <w:kern w:val="0"/>
          <w:lang w:eastAsia="en-US"/>
        </w:rPr>
        <w:t>SPP distribúcia a.s, BA, poplatok za vyjadrenie, fa 677 a 170/20, 1. 7. 20      240,00 eur</w:t>
      </w:r>
    </w:p>
    <w:p w:rsidR="004978AE" w:rsidRPr="004978AE" w:rsidRDefault="004978AE" w:rsidP="004978AE">
      <w:pPr>
        <w:widowControl/>
        <w:numPr>
          <w:ilvl w:val="0"/>
          <w:numId w:val="2"/>
        </w:numPr>
        <w:suppressAutoHyphens w:val="0"/>
        <w:spacing w:after="160" w:line="254" w:lineRule="auto"/>
        <w:contextualSpacing/>
        <w:jc w:val="both"/>
        <w:rPr>
          <w:rFonts w:eastAsiaTheme="minorHAnsi"/>
          <w:kern w:val="0"/>
          <w:lang w:eastAsia="en-US"/>
        </w:rPr>
      </w:pPr>
      <w:r w:rsidRPr="004978AE">
        <w:rPr>
          <w:rFonts w:eastAsiaTheme="minorHAnsi"/>
          <w:kern w:val="0"/>
          <w:lang w:eastAsia="en-US"/>
        </w:rPr>
        <w:t xml:space="preserve">FROST – service, s.r.o., L. Rovné, tlakové skúšky, fa 363/20, 27.3.20        6 841,00 eur  </w:t>
      </w:r>
    </w:p>
    <w:p w:rsidR="004978AE" w:rsidRPr="004978AE" w:rsidRDefault="004978AE" w:rsidP="004978AE">
      <w:pPr>
        <w:widowControl/>
        <w:numPr>
          <w:ilvl w:val="0"/>
          <w:numId w:val="2"/>
        </w:numPr>
        <w:suppressAutoHyphens w:val="0"/>
        <w:spacing w:after="160" w:line="254" w:lineRule="auto"/>
        <w:contextualSpacing/>
        <w:jc w:val="both"/>
        <w:rPr>
          <w:rFonts w:eastAsiaTheme="minorHAnsi"/>
          <w:kern w:val="0"/>
          <w:lang w:eastAsia="en-US"/>
        </w:rPr>
      </w:pPr>
      <w:r w:rsidRPr="004978AE">
        <w:rPr>
          <w:rFonts w:eastAsiaTheme="minorHAnsi"/>
          <w:kern w:val="0"/>
          <w:lang w:eastAsia="en-US"/>
        </w:rPr>
        <w:t>M. Andrisík, Ilava, oplechovanie, fa 929/21, 23. 8. 21                                 6 060,00 eur</w:t>
      </w:r>
    </w:p>
    <w:p w:rsidR="004978AE" w:rsidRPr="004978AE" w:rsidRDefault="004978AE" w:rsidP="004978AE">
      <w:pPr>
        <w:widowControl/>
        <w:numPr>
          <w:ilvl w:val="0"/>
          <w:numId w:val="2"/>
        </w:numPr>
        <w:suppressAutoHyphens w:val="0"/>
        <w:spacing w:after="160" w:line="254" w:lineRule="auto"/>
        <w:contextualSpacing/>
        <w:jc w:val="both"/>
        <w:rPr>
          <w:rFonts w:eastAsiaTheme="minorHAnsi"/>
          <w:kern w:val="0"/>
          <w:lang w:eastAsia="en-US"/>
        </w:rPr>
      </w:pPr>
      <w:r w:rsidRPr="004978AE">
        <w:rPr>
          <w:rFonts w:eastAsiaTheme="minorHAnsi"/>
          <w:kern w:val="0"/>
          <w:lang w:eastAsia="en-US"/>
        </w:rPr>
        <w:t>AZ plotové centrum, Senica,   panel 3D, fa 18/21, 9. 9. 21                          2 064,48 eur</w:t>
      </w:r>
    </w:p>
    <w:p w:rsidR="004978AE" w:rsidRPr="004978AE" w:rsidRDefault="004978AE" w:rsidP="004978AE">
      <w:pPr>
        <w:widowControl/>
        <w:numPr>
          <w:ilvl w:val="0"/>
          <w:numId w:val="2"/>
        </w:numPr>
        <w:suppressAutoHyphens w:val="0"/>
        <w:spacing w:after="160" w:line="254" w:lineRule="auto"/>
        <w:contextualSpacing/>
        <w:jc w:val="both"/>
        <w:rPr>
          <w:rFonts w:eastAsiaTheme="minorHAnsi"/>
          <w:kern w:val="0"/>
          <w:lang w:eastAsia="en-US"/>
        </w:rPr>
      </w:pPr>
      <w:r w:rsidRPr="004978AE">
        <w:rPr>
          <w:rFonts w:eastAsiaTheme="minorHAnsi"/>
          <w:kern w:val="0"/>
          <w:lang w:eastAsia="en-US"/>
        </w:rPr>
        <w:t>F. Štelmach, N. Ľubovňa, elektromontáž, fa 706/21, 8. 7. 21                       1 599,60 eur</w:t>
      </w:r>
    </w:p>
    <w:p w:rsidR="004978AE" w:rsidRPr="004978AE" w:rsidRDefault="004978AE" w:rsidP="004978AE">
      <w:pPr>
        <w:widowControl/>
        <w:suppressAutoHyphens w:val="0"/>
        <w:spacing w:after="160" w:line="254" w:lineRule="auto"/>
        <w:ind w:left="720"/>
        <w:contextualSpacing/>
        <w:jc w:val="both"/>
        <w:rPr>
          <w:rFonts w:eastAsiaTheme="minorHAnsi"/>
          <w:kern w:val="0"/>
          <w:lang w:eastAsia="en-US"/>
        </w:rPr>
      </w:pPr>
      <w:r w:rsidRPr="004978AE">
        <w:rPr>
          <w:rFonts w:eastAsiaTheme="minorHAnsi"/>
          <w:kern w:val="0"/>
          <w:lang w:eastAsia="en-US"/>
        </w:rPr>
        <w:t xml:space="preserve"> SPOLU                                                                                                        17 554,60 eur</w:t>
      </w:r>
    </w:p>
    <w:p w:rsidR="004978AE" w:rsidRPr="004978AE" w:rsidRDefault="004978AE" w:rsidP="004978AE">
      <w:pPr>
        <w:widowControl/>
        <w:suppressAutoHyphens w:val="0"/>
        <w:spacing w:after="160" w:line="254" w:lineRule="auto"/>
        <w:jc w:val="both"/>
        <w:rPr>
          <w:rFonts w:eastAsiaTheme="minorHAnsi"/>
          <w:kern w:val="0"/>
          <w:lang w:eastAsia="en-US"/>
        </w:rPr>
      </w:pPr>
      <w:r w:rsidRPr="004978AE">
        <w:rPr>
          <w:rFonts w:eastAsiaTheme="minorHAnsi"/>
          <w:kern w:val="0"/>
          <w:lang w:eastAsia="en-US"/>
        </w:rPr>
        <w:t>V prvej etape boli obstarané aj 3 šatne, ako zázemie športoviska, mesto ich zaradilo takto:</w:t>
      </w:r>
    </w:p>
    <w:p w:rsidR="004978AE" w:rsidRPr="004978AE" w:rsidRDefault="004978AE" w:rsidP="004978AE">
      <w:pPr>
        <w:widowControl/>
        <w:numPr>
          <w:ilvl w:val="0"/>
          <w:numId w:val="5"/>
        </w:numPr>
        <w:suppressAutoHyphens w:val="0"/>
        <w:spacing w:before="240" w:after="160" w:line="259" w:lineRule="auto"/>
        <w:contextualSpacing/>
        <w:jc w:val="both"/>
        <w:rPr>
          <w:rFonts w:eastAsiaTheme="minorHAnsi"/>
          <w:kern w:val="0"/>
          <w:lang w:eastAsia="en-US"/>
        </w:rPr>
      </w:pPr>
      <w:r w:rsidRPr="004978AE">
        <w:rPr>
          <w:rFonts w:eastAsiaTheme="minorHAnsi"/>
          <w:kern w:val="0"/>
          <w:lang w:eastAsia="en-US"/>
        </w:rPr>
        <w:t>Protokol o ukončení stavby – modernizácia Hokejbalového ihriska – vybavenie ihriska 3 kontajnerovými šatňami zo  dňa 20. 10. 2021 so súpisom faktúr:</w:t>
      </w:r>
    </w:p>
    <w:p w:rsidR="004978AE" w:rsidRPr="004978AE" w:rsidRDefault="004978AE" w:rsidP="004978AE">
      <w:pPr>
        <w:widowControl/>
        <w:spacing w:before="240"/>
        <w:contextualSpacing/>
        <w:jc w:val="both"/>
        <w:rPr>
          <w:rFonts w:eastAsiaTheme="minorHAnsi"/>
          <w:kern w:val="0"/>
          <w:lang w:eastAsia="en-US"/>
        </w:rPr>
      </w:pPr>
      <w:r w:rsidRPr="004978AE">
        <w:rPr>
          <w:rFonts w:eastAsiaTheme="minorHAnsi"/>
          <w:kern w:val="0"/>
          <w:lang w:eastAsia="en-US"/>
        </w:rPr>
        <w:t>COINTAINEX Container-Handels. M. b. H., N- Sud, Strase, šatne, fa 41/2018    22 140,00 eur</w:t>
      </w:r>
    </w:p>
    <w:p w:rsidR="004978AE" w:rsidRPr="004978AE" w:rsidRDefault="004978AE" w:rsidP="004978AE">
      <w:pPr>
        <w:widowControl/>
        <w:spacing w:before="240"/>
        <w:contextualSpacing/>
        <w:jc w:val="both"/>
        <w:rPr>
          <w:rFonts w:eastAsiaTheme="minorHAnsi"/>
          <w:kern w:val="0"/>
          <w:lang w:eastAsia="en-US"/>
        </w:rPr>
      </w:pPr>
      <w:r w:rsidRPr="004978AE">
        <w:rPr>
          <w:rFonts w:eastAsiaTheme="minorHAnsi"/>
          <w:kern w:val="0"/>
          <w:lang w:eastAsia="en-US"/>
        </w:rPr>
        <w:t xml:space="preserve">Jozef </w:t>
      </w:r>
      <w:r>
        <w:rPr>
          <w:rFonts w:eastAsiaTheme="minorHAnsi"/>
          <w:kern w:val="0"/>
          <w:lang w:eastAsia="en-US"/>
        </w:rPr>
        <w:t>O</w:t>
      </w:r>
      <w:r w:rsidRPr="004978AE">
        <w:rPr>
          <w:rFonts w:eastAsiaTheme="minorHAnsi"/>
          <w:kern w:val="0"/>
          <w:lang w:eastAsia="en-US"/>
        </w:rPr>
        <w:t>svald, Hniezdne, vykládka šatní, fa 1544/2018                                                 248,40 eur</w:t>
      </w:r>
    </w:p>
    <w:p w:rsidR="004978AE" w:rsidRPr="004978AE" w:rsidRDefault="004978AE" w:rsidP="004978AE">
      <w:pPr>
        <w:widowControl/>
        <w:spacing w:before="240"/>
        <w:contextualSpacing/>
        <w:jc w:val="both"/>
        <w:rPr>
          <w:rFonts w:eastAsiaTheme="minorHAnsi"/>
          <w:kern w:val="0"/>
          <w:lang w:eastAsia="en-US"/>
        </w:rPr>
      </w:pPr>
    </w:p>
    <w:p w:rsidR="004978AE" w:rsidRPr="004978AE" w:rsidRDefault="004978AE" w:rsidP="004978AE">
      <w:pPr>
        <w:widowControl/>
        <w:spacing w:before="240"/>
        <w:contextualSpacing/>
        <w:jc w:val="both"/>
        <w:rPr>
          <w:rFonts w:eastAsiaTheme="minorHAnsi"/>
          <w:kern w:val="0"/>
          <w:lang w:eastAsia="en-US"/>
        </w:rPr>
      </w:pPr>
      <w:r w:rsidRPr="004978AE">
        <w:rPr>
          <w:rFonts w:eastAsiaTheme="minorHAnsi"/>
          <w:kern w:val="0"/>
          <w:lang w:eastAsia="en-US"/>
        </w:rPr>
        <w:t xml:space="preserve">     Dielo bolo zaradené do majetku mesta v hodnote                                               22 388,40 eur</w:t>
      </w:r>
    </w:p>
    <w:p w:rsidR="004978AE" w:rsidRPr="004978AE" w:rsidRDefault="004978AE" w:rsidP="004978AE">
      <w:pPr>
        <w:widowControl/>
        <w:suppressAutoHyphens w:val="0"/>
        <w:spacing w:before="240" w:line="256" w:lineRule="auto"/>
        <w:jc w:val="both"/>
        <w:rPr>
          <w:rFonts w:eastAsiaTheme="minorHAnsi"/>
          <w:kern w:val="0"/>
          <w:lang w:eastAsia="en-US"/>
        </w:rPr>
      </w:pPr>
      <w:r w:rsidRPr="004978AE">
        <w:rPr>
          <w:rFonts w:eastAsiaTheme="minorHAnsi"/>
          <w:kern w:val="0"/>
          <w:lang w:eastAsia="en-US"/>
        </w:rPr>
        <w:t xml:space="preserve">     Financovanie:                                                                          prostriedky ŠR:  10 628,20 eur  </w:t>
      </w:r>
    </w:p>
    <w:p w:rsidR="004978AE" w:rsidRPr="004978AE" w:rsidRDefault="004978AE" w:rsidP="0084257B">
      <w:pPr>
        <w:widowControl/>
        <w:suppressAutoHyphens w:val="0"/>
        <w:spacing w:after="160" w:line="254" w:lineRule="auto"/>
        <w:ind w:left="720"/>
        <w:contextualSpacing/>
        <w:jc w:val="both"/>
        <w:rPr>
          <w:rFonts w:eastAsiaTheme="minorHAnsi"/>
          <w:kern w:val="0"/>
          <w:lang w:eastAsia="en-US"/>
        </w:rPr>
      </w:pPr>
      <w:r w:rsidRPr="004978AE">
        <w:rPr>
          <w:rFonts w:eastAsiaTheme="minorHAnsi"/>
          <w:kern w:val="0"/>
          <w:lang w:eastAsia="en-US"/>
        </w:rPr>
        <w:t xml:space="preserve">                                                                                   vlastné prostriedky:  11 760,20 eur                 </w:t>
      </w:r>
    </w:p>
    <w:p w:rsidR="004978AE" w:rsidRPr="004978AE" w:rsidRDefault="004978AE" w:rsidP="004978AE">
      <w:pPr>
        <w:widowControl/>
        <w:spacing w:before="240"/>
        <w:contextualSpacing/>
        <w:jc w:val="both"/>
        <w:rPr>
          <w:rFonts w:eastAsiaTheme="minorHAnsi"/>
          <w:kern w:val="0"/>
          <w:lang w:eastAsia="en-US"/>
        </w:rPr>
      </w:pPr>
      <w:r w:rsidRPr="004978AE">
        <w:rPr>
          <w:rFonts w:eastAsiaTheme="minorHAnsi"/>
          <w:kern w:val="0"/>
          <w:lang w:eastAsia="en-US"/>
        </w:rPr>
        <w:t xml:space="preserve">     Pre riadne využívanie a naplnenie účelu investičnej akcie boli potrebné ďalšie investície, ktoré boli vynaložené v roku 2022. Mesto dokúpilo rolbu na úpravu ľadu, dostavalo tribúnu, </w:t>
      </w:r>
      <w:r w:rsidRPr="004978AE">
        <w:rPr>
          <w:rFonts w:eastAsiaTheme="minorHAnsi"/>
          <w:kern w:val="0"/>
          <w:lang w:eastAsia="en-US"/>
        </w:rPr>
        <w:lastRenderedPageBreak/>
        <w:t>dobudovalo zázemie – kontajnerové šatne a sprchy, ozvučenie, označenia a pútače, v pláne je vybudovanie parkoviska. Doteraz vynaložené prostriedky na uvedené akcie boli spolu vo výške 143 012,13  eur, z toho z prostriedkov PSK 107 200,00 eur  a z vlastných zdrojov 35 812,13 eur.</w:t>
      </w:r>
    </w:p>
    <w:p w:rsidR="004978AE" w:rsidRPr="004978AE" w:rsidRDefault="004978AE" w:rsidP="004978AE">
      <w:pPr>
        <w:widowControl/>
        <w:spacing w:before="240"/>
        <w:contextualSpacing/>
        <w:jc w:val="both"/>
        <w:rPr>
          <w:rFonts w:eastAsiaTheme="minorHAnsi"/>
          <w:kern w:val="0"/>
          <w:lang w:eastAsia="en-US"/>
        </w:rPr>
      </w:pPr>
    </w:p>
    <w:p w:rsidR="004978AE" w:rsidRPr="004978AE" w:rsidRDefault="004978AE" w:rsidP="004978AE">
      <w:pPr>
        <w:widowControl/>
        <w:numPr>
          <w:ilvl w:val="0"/>
          <w:numId w:val="3"/>
        </w:numPr>
        <w:suppressAutoHyphens w:val="0"/>
        <w:spacing w:after="160" w:line="256" w:lineRule="auto"/>
        <w:contextualSpacing/>
        <w:jc w:val="both"/>
        <w:rPr>
          <w:rFonts w:eastAsiaTheme="minorHAnsi"/>
          <w:kern w:val="0"/>
          <w:lang w:eastAsia="en-US"/>
        </w:rPr>
      </w:pPr>
      <w:r w:rsidRPr="004978AE">
        <w:rPr>
          <w:rFonts w:eastAsiaTheme="minorHAnsi"/>
          <w:kern w:val="0"/>
          <w:lang w:eastAsia="en-US"/>
        </w:rPr>
        <w:t>Protokol o ukončení stavby – Dobudovanie zázemia k hokejovo-hokejbalovej hale v Spišskej Belej zo dňa 12. 4. 2022 so súpisom faktúr:</w:t>
      </w:r>
    </w:p>
    <w:p w:rsidR="004978AE" w:rsidRPr="004978AE" w:rsidRDefault="004978AE" w:rsidP="004978AE">
      <w:pPr>
        <w:widowControl/>
        <w:suppressAutoHyphens w:val="0"/>
        <w:spacing w:line="256" w:lineRule="auto"/>
        <w:jc w:val="both"/>
        <w:rPr>
          <w:rFonts w:eastAsiaTheme="minorHAnsi"/>
          <w:kern w:val="0"/>
          <w:lang w:eastAsia="en-US"/>
        </w:rPr>
      </w:pPr>
      <w:r w:rsidRPr="004978AE">
        <w:rPr>
          <w:rFonts w:eastAsiaTheme="minorHAnsi"/>
          <w:kern w:val="0"/>
          <w:lang w:eastAsia="en-US"/>
        </w:rPr>
        <w:t xml:space="preserve">     GACON s.r.o., Trenčín, dodanie kontajnerov, fa 4/2022                                    45 240,00 eur        </w:t>
      </w:r>
    </w:p>
    <w:p w:rsidR="004978AE" w:rsidRPr="004978AE" w:rsidRDefault="004978AE" w:rsidP="004978AE">
      <w:pPr>
        <w:widowControl/>
        <w:suppressAutoHyphens w:val="0"/>
        <w:spacing w:line="256" w:lineRule="auto"/>
        <w:jc w:val="both"/>
        <w:rPr>
          <w:rFonts w:eastAsiaTheme="minorHAnsi"/>
          <w:kern w:val="0"/>
          <w:lang w:eastAsia="en-US"/>
        </w:rPr>
      </w:pPr>
      <w:r w:rsidRPr="004978AE">
        <w:rPr>
          <w:rFonts w:eastAsiaTheme="minorHAnsi"/>
          <w:kern w:val="0"/>
          <w:lang w:eastAsia="en-US"/>
        </w:rPr>
        <w:t xml:space="preserve">     Mestský podnik Spišská Belá, s.r.o., stavebné práce, fa 6/2022                          1 499,89 eur      </w:t>
      </w:r>
    </w:p>
    <w:p w:rsidR="004978AE" w:rsidRPr="004978AE" w:rsidRDefault="004978AE" w:rsidP="004978AE">
      <w:pPr>
        <w:widowControl/>
        <w:suppressAutoHyphens w:val="0"/>
        <w:spacing w:line="256" w:lineRule="auto"/>
        <w:jc w:val="both"/>
        <w:rPr>
          <w:rFonts w:eastAsiaTheme="minorHAnsi"/>
          <w:kern w:val="0"/>
          <w:lang w:eastAsia="en-US"/>
        </w:rPr>
      </w:pPr>
      <w:r w:rsidRPr="004978AE">
        <w:rPr>
          <w:rFonts w:eastAsiaTheme="minorHAnsi"/>
          <w:kern w:val="0"/>
          <w:lang w:eastAsia="en-US"/>
        </w:rPr>
        <w:t xml:space="preserve">     AUTO-SERVIS JV, s.r.o., Kežmarok, vykládka a osadenie, fa 330/2022               350,00 eur   </w:t>
      </w:r>
    </w:p>
    <w:p w:rsidR="004978AE" w:rsidRPr="004978AE" w:rsidRDefault="004978AE" w:rsidP="004978AE">
      <w:pPr>
        <w:widowControl/>
        <w:suppressAutoHyphens w:val="0"/>
        <w:spacing w:after="160" w:line="256" w:lineRule="auto"/>
        <w:jc w:val="both"/>
        <w:rPr>
          <w:rFonts w:eastAsiaTheme="minorHAnsi"/>
          <w:kern w:val="0"/>
          <w:lang w:eastAsia="en-US"/>
        </w:rPr>
      </w:pPr>
      <w:r w:rsidRPr="004978AE">
        <w:rPr>
          <w:rFonts w:eastAsiaTheme="minorHAnsi"/>
          <w:kern w:val="0"/>
          <w:lang w:eastAsia="en-US"/>
        </w:rPr>
        <w:t xml:space="preserve">     ABAmet, s</w:t>
      </w:r>
      <w:r>
        <w:rPr>
          <w:rFonts w:eastAsiaTheme="minorHAnsi"/>
          <w:kern w:val="0"/>
          <w:lang w:eastAsia="en-US"/>
        </w:rPr>
        <w:t>.</w:t>
      </w:r>
      <w:r w:rsidRPr="004978AE">
        <w:rPr>
          <w:rFonts w:eastAsiaTheme="minorHAnsi"/>
          <w:kern w:val="0"/>
          <w:lang w:eastAsia="en-US"/>
        </w:rPr>
        <w:t>r.o., Galanta, lavičky – zostava, fa 3/2022                                          1 749,60 eur</w:t>
      </w:r>
    </w:p>
    <w:p w:rsidR="004978AE" w:rsidRPr="004978AE" w:rsidRDefault="004978AE" w:rsidP="004978AE">
      <w:pPr>
        <w:widowControl/>
        <w:suppressAutoHyphens w:val="0"/>
        <w:spacing w:after="160" w:line="256" w:lineRule="auto"/>
        <w:jc w:val="both"/>
        <w:rPr>
          <w:rFonts w:eastAsiaTheme="minorHAnsi"/>
          <w:kern w:val="0"/>
          <w:lang w:eastAsia="en-US"/>
        </w:rPr>
      </w:pPr>
      <w:r w:rsidRPr="004978AE">
        <w:rPr>
          <w:rFonts w:eastAsiaTheme="minorHAnsi"/>
          <w:kern w:val="0"/>
          <w:lang w:eastAsia="en-US"/>
        </w:rPr>
        <w:t xml:space="preserve">     Dielo bolo zaradené do majetku  mesta v hodnote                                             48 839,49 eur    </w:t>
      </w:r>
    </w:p>
    <w:p w:rsidR="004978AE" w:rsidRPr="004978AE" w:rsidRDefault="004978AE" w:rsidP="004978AE">
      <w:pPr>
        <w:widowControl/>
        <w:suppressAutoHyphens w:val="0"/>
        <w:spacing w:line="256" w:lineRule="auto"/>
        <w:jc w:val="both"/>
        <w:rPr>
          <w:rFonts w:eastAsiaTheme="minorHAnsi"/>
          <w:kern w:val="0"/>
          <w:lang w:eastAsia="en-US"/>
        </w:rPr>
      </w:pPr>
      <w:r w:rsidRPr="004978AE">
        <w:rPr>
          <w:rFonts w:eastAsiaTheme="minorHAnsi"/>
          <w:kern w:val="0"/>
          <w:lang w:eastAsia="en-US"/>
        </w:rPr>
        <w:t xml:space="preserve">     Financovanie:                                                                               dotácia PSK: 45 000,00 eur  </w:t>
      </w:r>
    </w:p>
    <w:p w:rsidR="004978AE" w:rsidRPr="004978AE" w:rsidRDefault="004978AE" w:rsidP="004978AE">
      <w:pPr>
        <w:widowControl/>
        <w:suppressAutoHyphens w:val="0"/>
        <w:spacing w:line="256" w:lineRule="auto"/>
        <w:jc w:val="both"/>
        <w:rPr>
          <w:rFonts w:eastAsiaTheme="minorHAnsi"/>
          <w:kern w:val="0"/>
          <w:lang w:eastAsia="en-US"/>
        </w:rPr>
      </w:pPr>
      <w:r w:rsidRPr="004978AE">
        <w:rPr>
          <w:rFonts w:eastAsiaTheme="minorHAnsi"/>
          <w:kern w:val="0"/>
          <w:lang w:eastAsia="en-US"/>
        </w:rPr>
        <w:t xml:space="preserve">                                                                                                 vlastné prostriedky:   3 839,49 eur                  </w:t>
      </w:r>
    </w:p>
    <w:p w:rsidR="004978AE" w:rsidRPr="004978AE" w:rsidRDefault="004978AE" w:rsidP="004978AE">
      <w:pPr>
        <w:widowControl/>
        <w:suppressAutoHyphens w:val="0"/>
        <w:spacing w:line="256" w:lineRule="auto"/>
        <w:jc w:val="both"/>
        <w:rPr>
          <w:rFonts w:eastAsiaTheme="minorHAnsi"/>
          <w:kern w:val="0"/>
          <w:lang w:eastAsia="en-US"/>
        </w:rPr>
      </w:pPr>
      <w:r w:rsidRPr="004978AE">
        <w:rPr>
          <w:rFonts w:eastAsiaTheme="minorHAnsi"/>
          <w:kern w:val="0"/>
          <w:lang w:eastAsia="en-US"/>
        </w:rPr>
        <w:t xml:space="preserve">  </w:t>
      </w:r>
    </w:p>
    <w:p w:rsidR="004978AE" w:rsidRPr="004978AE" w:rsidRDefault="004978AE" w:rsidP="004978AE">
      <w:pPr>
        <w:widowControl/>
        <w:numPr>
          <w:ilvl w:val="0"/>
          <w:numId w:val="3"/>
        </w:numPr>
        <w:suppressAutoHyphens w:val="0"/>
        <w:spacing w:after="160" w:line="256" w:lineRule="auto"/>
        <w:contextualSpacing/>
        <w:jc w:val="both"/>
        <w:rPr>
          <w:rFonts w:eastAsiaTheme="minorHAnsi"/>
          <w:kern w:val="0"/>
          <w:lang w:eastAsia="en-US"/>
        </w:rPr>
      </w:pPr>
      <w:r w:rsidRPr="004978AE">
        <w:rPr>
          <w:rFonts w:eastAsiaTheme="minorHAnsi"/>
          <w:kern w:val="0"/>
          <w:lang w:eastAsia="en-US"/>
        </w:rPr>
        <w:t>Protokol  o zaradení do majetku – zakúpenie rapasovanej rolby na úpravu ľadovej plochy zo dňa 11. 10. 2022 so súpisom faktúr:</w:t>
      </w:r>
    </w:p>
    <w:p w:rsidR="004978AE" w:rsidRPr="004978AE" w:rsidRDefault="004978AE" w:rsidP="004978AE">
      <w:pPr>
        <w:widowControl/>
        <w:suppressAutoHyphens w:val="0"/>
        <w:spacing w:after="160" w:line="256" w:lineRule="auto"/>
        <w:jc w:val="both"/>
        <w:rPr>
          <w:rFonts w:eastAsiaTheme="minorHAnsi"/>
          <w:kern w:val="0"/>
          <w:lang w:eastAsia="en-US"/>
        </w:rPr>
      </w:pPr>
      <w:r w:rsidRPr="004978AE">
        <w:rPr>
          <w:rFonts w:eastAsiaTheme="minorHAnsi"/>
          <w:kern w:val="0"/>
          <w:lang w:eastAsia="en-US"/>
        </w:rPr>
        <w:t xml:space="preserve">     Mátl a Bula, spol. s.r.o., Rajhrad u Brna, rolba, fa 34/2022                               44 999,90 eur</w:t>
      </w:r>
    </w:p>
    <w:p w:rsidR="004978AE" w:rsidRPr="004978AE" w:rsidRDefault="004978AE" w:rsidP="004978AE">
      <w:pPr>
        <w:widowControl/>
        <w:suppressAutoHyphens w:val="0"/>
        <w:spacing w:after="160" w:line="256" w:lineRule="auto"/>
        <w:jc w:val="both"/>
        <w:rPr>
          <w:rFonts w:eastAsiaTheme="minorHAnsi"/>
          <w:kern w:val="0"/>
          <w:lang w:eastAsia="en-US"/>
        </w:rPr>
      </w:pPr>
      <w:r w:rsidRPr="004978AE">
        <w:rPr>
          <w:rFonts w:eastAsiaTheme="minorHAnsi"/>
          <w:kern w:val="0"/>
          <w:lang w:eastAsia="en-US"/>
        </w:rPr>
        <w:t xml:space="preserve">     Zariadenie bolo zaradené do majetku mesta v hodnote                                      44 999,90 eur</w:t>
      </w:r>
    </w:p>
    <w:p w:rsidR="004978AE" w:rsidRPr="004978AE" w:rsidRDefault="004978AE" w:rsidP="004978AE">
      <w:pPr>
        <w:widowControl/>
        <w:suppressAutoHyphens w:val="0"/>
        <w:spacing w:line="256" w:lineRule="auto"/>
        <w:jc w:val="both"/>
        <w:rPr>
          <w:rFonts w:eastAsiaTheme="minorHAnsi"/>
          <w:kern w:val="0"/>
          <w:lang w:eastAsia="en-US"/>
        </w:rPr>
      </w:pPr>
      <w:r w:rsidRPr="004978AE">
        <w:rPr>
          <w:rFonts w:eastAsiaTheme="minorHAnsi"/>
          <w:kern w:val="0"/>
          <w:lang w:eastAsia="en-US"/>
        </w:rPr>
        <w:t xml:space="preserve">     Financovanie:                                                                               dotácia PSK:  30 000,00 eur  </w:t>
      </w:r>
    </w:p>
    <w:p w:rsidR="004978AE" w:rsidRPr="004978AE" w:rsidRDefault="004978AE" w:rsidP="004978AE">
      <w:pPr>
        <w:widowControl/>
        <w:suppressAutoHyphens w:val="0"/>
        <w:spacing w:line="256" w:lineRule="auto"/>
        <w:jc w:val="both"/>
        <w:rPr>
          <w:rFonts w:eastAsiaTheme="minorHAnsi"/>
          <w:kern w:val="0"/>
          <w:lang w:eastAsia="en-US"/>
        </w:rPr>
      </w:pPr>
      <w:r w:rsidRPr="004978AE">
        <w:rPr>
          <w:rFonts w:eastAsiaTheme="minorHAnsi"/>
          <w:kern w:val="0"/>
          <w:lang w:eastAsia="en-US"/>
        </w:rPr>
        <w:t xml:space="preserve">                                                                                                vlastné prostriedky:  14 999,90 eur   </w:t>
      </w:r>
    </w:p>
    <w:p w:rsidR="004978AE" w:rsidRPr="004978AE" w:rsidRDefault="004978AE" w:rsidP="004978AE">
      <w:pPr>
        <w:widowControl/>
        <w:suppressAutoHyphens w:val="0"/>
        <w:spacing w:line="256" w:lineRule="auto"/>
        <w:jc w:val="both"/>
        <w:rPr>
          <w:rFonts w:eastAsiaTheme="minorHAnsi"/>
          <w:kern w:val="0"/>
          <w:lang w:eastAsia="en-US"/>
        </w:rPr>
      </w:pPr>
      <w:r w:rsidRPr="004978AE">
        <w:rPr>
          <w:rFonts w:eastAsiaTheme="minorHAnsi"/>
          <w:kern w:val="0"/>
          <w:lang w:eastAsia="en-US"/>
        </w:rPr>
        <w:t xml:space="preserve">               </w:t>
      </w:r>
    </w:p>
    <w:p w:rsidR="004978AE" w:rsidRPr="004978AE" w:rsidRDefault="004978AE" w:rsidP="004978AE">
      <w:pPr>
        <w:widowControl/>
        <w:numPr>
          <w:ilvl w:val="0"/>
          <w:numId w:val="3"/>
        </w:numPr>
        <w:suppressAutoHyphens w:val="0"/>
        <w:spacing w:after="160" w:line="256" w:lineRule="auto"/>
        <w:contextualSpacing/>
        <w:jc w:val="both"/>
        <w:rPr>
          <w:rFonts w:eastAsiaTheme="minorHAnsi"/>
          <w:kern w:val="0"/>
          <w:lang w:eastAsia="en-US"/>
        </w:rPr>
      </w:pPr>
      <w:r w:rsidRPr="004978AE">
        <w:rPr>
          <w:rFonts w:eastAsiaTheme="minorHAnsi"/>
          <w:kern w:val="0"/>
          <w:lang w:eastAsia="en-US"/>
        </w:rPr>
        <w:t>Protokol  o zaradení do majetku – dovybavenie hokejbalovej haly v Spišskej Belej zo dňa 24. 10. 2022 so súpisom faktúr:</w:t>
      </w:r>
    </w:p>
    <w:p w:rsidR="004978AE" w:rsidRPr="004978AE" w:rsidRDefault="004978AE" w:rsidP="004978AE">
      <w:pPr>
        <w:widowControl/>
        <w:suppressAutoHyphens w:val="0"/>
        <w:spacing w:after="160" w:line="256" w:lineRule="auto"/>
        <w:jc w:val="both"/>
        <w:rPr>
          <w:rFonts w:eastAsiaTheme="minorHAnsi"/>
          <w:kern w:val="0"/>
          <w:lang w:eastAsia="en-US"/>
        </w:rPr>
      </w:pPr>
      <w:r w:rsidRPr="004978AE">
        <w:rPr>
          <w:rFonts w:eastAsiaTheme="minorHAnsi"/>
          <w:kern w:val="0"/>
          <w:lang w:eastAsia="en-US"/>
        </w:rPr>
        <w:t xml:space="preserve">      ZIBUKO s.r.o., Spišská Belá, zostava – ozvučenie,  fa 36/2022                          4 863,00 eur</w:t>
      </w:r>
    </w:p>
    <w:p w:rsidR="004978AE" w:rsidRPr="004978AE" w:rsidRDefault="004978AE" w:rsidP="004978AE">
      <w:pPr>
        <w:widowControl/>
        <w:suppressAutoHyphens w:val="0"/>
        <w:spacing w:after="160" w:line="256" w:lineRule="auto"/>
        <w:jc w:val="both"/>
        <w:rPr>
          <w:rFonts w:eastAsiaTheme="minorHAnsi"/>
          <w:kern w:val="0"/>
          <w:lang w:eastAsia="en-US"/>
        </w:rPr>
      </w:pPr>
      <w:r w:rsidRPr="004978AE">
        <w:rPr>
          <w:rFonts w:eastAsiaTheme="minorHAnsi"/>
          <w:kern w:val="0"/>
          <w:lang w:eastAsia="en-US"/>
        </w:rPr>
        <w:t xml:space="preserve">     Zariadenie bolo zaradené do majetku mesta v hodnote                                        4 863,00 eur        </w:t>
      </w:r>
    </w:p>
    <w:p w:rsidR="004978AE" w:rsidRPr="004978AE" w:rsidRDefault="004978AE" w:rsidP="004978AE">
      <w:pPr>
        <w:widowControl/>
        <w:suppressAutoHyphens w:val="0"/>
        <w:spacing w:line="256" w:lineRule="auto"/>
        <w:jc w:val="both"/>
        <w:rPr>
          <w:rFonts w:eastAsiaTheme="minorHAnsi"/>
          <w:kern w:val="0"/>
          <w:lang w:eastAsia="en-US"/>
        </w:rPr>
      </w:pPr>
      <w:r w:rsidRPr="004978AE">
        <w:rPr>
          <w:rFonts w:eastAsiaTheme="minorHAnsi"/>
          <w:kern w:val="0"/>
          <w:lang w:eastAsia="en-US"/>
        </w:rPr>
        <w:t xml:space="preserve">     Financovanie:                                                                                dotácia PSK:   3 200,00 eur  </w:t>
      </w:r>
    </w:p>
    <w:p w:rsidR="004978AE" w:rsidRPr="004978AE" w:rsidRDefault="004978AE" w:rsidP="004978AE">
      <w:pPr>
        <w:widowControl/>
        <w:suppressAutoHyphens w:val="0"/>
        <w:spacing w:line="256" w:lineRule="auto"/>
        <w:jc w:val="both"/>
        <w:rPr>
          <w:rFonts w:eastAsiaTheme="minorHAnsi"/>
          <w:kern w:val="0"/>
          <w:lang w:eastAsia="en-US"/>
        </w:rPr>
      </w:pPr>
      <w:r w:rsidRPr="004978AE">
        <w:rPr>
          <w:rFonts w:eastAsiaTheme="minorHAnsi"/>
          <w:kern w:val="0"/>
          <w:lang w:eastAsia="en-US"/>
        </w:rPr>
        <w:t xml:space="preserve">                                                                                                 vlastné prostriedky:   1 663,00 eur                  </w:t>
      </w:r>
    </w:p>
    <w:p w:rsidR="004978AE" w:rsidRPr="004978AE" w:rsidRDefault="004978AE" w:rsidP="004978AE">
      <w:pPr>
        <w:widowControl/>
        <w:suppressAutoHyphens w:val="0"/>
        <w:spacing w:line="256" w:lineRule="auto"/>
        <w:jc w:val="both"/>
        <w:rPr>
          <w:rFonts w:eastAsiaTheme="minorHAnsi"/>
          <w:kern w:val="0"/>
          <w:lang w:eastAsia="en-US"/>
        </w:rPr>
      </w:pPr>
    </w:p>
    <w:p w:rsidR="004978AE" w:rsidRPr="004978AE" w:rsidRDefault="004978AE" w:rsidP="004978AE">
      <w:pPr>
        <w:widowControl/>
        <w:numPr>
          <w:ilvl w:val="0"/>
          <w:numId w:val="3"/>
        </w:numPr>
        <w:suppressAutoHyphens w:val="0"/>
        <w:spacing w:after="160" w:line="256" w:lineRule="auto"/>
        <w:contextualSpacing/>
        <w:jc w:val="both"/>
        <w:rPr>
          <w:rFonts w:eastAsiaTheme="minorHAnsi"/>
          <w:kern w:val="0"/>
          <w:lang w:eastAsia="en-US"/>
        </w:rPr>
      </w:pPr>
      <w:r w:rsidRPr="004978AE">
        <w:rPr>
          <w:rFonts w:eastAsiaTheme="minorHAnsi"/>
          <w:kern w:val="0"/>
          <w:lang w:eastAsia="en-US"/>
        </w:rPr>
        <w:t>Protokol o zaradení do majetku – tribúna na hokejbalovej hale v Spišskej Belej zo dňa 3. 11. 2022 so súpisom faktúr:</w:t>
      </w:r>
    </w:p>
    <w:p w:rsidR="004978AE" w:rsidRPr="004978AE" w:rsidRDefault="004978AE" w:rsidP="004978AE">
      <w:pPr>
        <w:widowControl/>
        <w:suppressAutoHyphens w:val="0"/>
        <w:spacing w:after="160" w:line="256" w:lineRule="auto"/>
        <w:jc w:val="both"/>
        <w:rPr>
          <w:rFonts w:eastAsiaTheme="minorHAnsi"/>
          <w:kern w:val="0"/>
          <w:lang w:eastAsia="en-US"/>
        </w:rPr>
      </w:pPr>
      <w:r w:rsidRPr="004978AE">
        <w:rPr>
          <w:rFonts w:eastAsiaTheme="minorHAnsi"/>
          <w:kern w:val="0"/>
          <w:lang w:eastAsia="en-US"/>
        </w:rPr>
        <w:t xml:space="preserve">      B.R.A. Company, Horná Potôň, 3 radová tribúna, fa 37/2022                           42 771,60 eur</w:t>
      </w:r>
    </w:p>
    <w:p w:rsidR="004978AE" w:rsidRPr="004978AE" w:rsidRDefault="004978AE" w:rsidP="004978AE">
      <w:pPr>
        <w:widowControl/>
        <w:suppressAutoHyphens w:val="0"/>
        <w:spacing w:after="160" w:line="256" w:lineRule="auto"/>
        <w:jc w:val="both"/>
        <w:rPr>
          <w:rFonts w:eastAsiaTheme="minorHAnsi"/>
          <w:kern w:val="0"/>
          <w:lang w:eastAsia="en-US"/>
        </w:rPr>
      </w:pPr>
      <w:r w:rsidRPr="004978AE">
        <w:rPr>
          <w:rFonts w:eastAsiaTheme="minorHAnsi"/>
          <w:kern w:val="0"/>
          <w:lang w:eastAsia="en-US"/>
        </w:rPr>
        <w:t xml:space="preserve">      Dielo bolo zaradené do majetku  mesta v hodnote                                             42 771,60 eur    </w:t>
      </w:r>
    </w:p>
    <w:p w:rsidR="004978AE" w:rsidRPr="004978AE" w:rsidRDefault="004978AE" w:rsidP="004978AE">
      <w:pPr>
        <w:widowControl/>
        <w:suppressAutoHyphens w:val="0"/>
        <w:spacing w:line="256" w:lineRule="auto"/>
        <w:jc w:val="both"/>
        <w:rPr>
          <w:rFonts w:eastAsiaTheme="minorHAnsi"/>
          <w:kern w:val="0"/>
          <w:lang w:eastAsia="en-US"/>
        </w:rPr>
      </w:pPr>
      <w:r w:rsidRPr="004978AE">
        <w:rPr>
          <w:rFonts w:eastAsiaTheme="minorHAnsi"/>
          <w:kern w:val="0"/>
          <w:lang w:eastAsia="en-US"/>
        </w:rPr>
        <w:t xml:space="preserve">      Financovanie:                                                                             dotácia PSK:   29 000,00 eur  </w:t>
      </w:r>
    </w:p>
    <w:p w:rsidR="004978AE" w:rsidRPr="004978AE" w:rsidRDefault="004978AE" w:rsidP="004978AE">
      <w:pPr>
        <w:widowControl/>
        <w:suppressAutoHyphens w:val="0"/>
        <w:spacing w:line="256" w:lineRule="auto"/>
        <w:jc w:val="both"/>
        <w:rPr>
          <w:rFonts w:eastAsiaTheme="minorHAnsi"/>
          <w:kern w:val="0"/>
          <w:lang w:eastAsia="en-US"/>
        </w:rPr>
      </w:pPr>
      <w:r w:rsidRPr="004978AE">
        <w:rPr>
          <w:rFonts w:eastAsiaTheme="minorHAnsi"/>
          <w:kern w:val="0"/>
          <w:lang w:eastAsia="en-US"/>
        </w:rPr>
        <w:t xml:space="preserve">                                                                                                vlastné prostriedky:  13 771,60 eur                        </w:t>
      </w:r>
    </w:p>
    <w:p w:rsidR="004978AE" w:rsidRPr="004978AE" w:rsidRDefault="004978AE" w:rsidP="004978AE">
      <w:pPr>
        <w:widowControl/>
        <w:suppressAutoHyphens w:val="0"/>
        <w:spacing w:after="160" w:line="256" w:lineRule="auto"/>
        <w:jc w:val="both"/>
        <w:rPr>
          <w:rFonts w:eastAsiaTheme="minorHAnsi"/>
          <w:kern w:val="0"/>
          <w:lang w:eastAsia="en-US"/>
        </w:rPr>
      </w:pPr>
      <w:r w:rsidRPr="004978AE">
        <w:rPr>
          <w:rFonts w:eastAsiaTheme="minorHAnsi"/>
          <w:kern w:val="0"/>
          <w:lang w:eastAsia="en-US"/>
        </w:rPr>
        <w:t xml:space="preserve"> </w:t>
      </w:r>
    </w:p>
    <w:p w:rsidR="004978AE" w:rsidRPr="004978AE" w:rsidRDefault="004978AE" w:rsidP="004978AE">
      <w:pPr>
        <w:widowControl/>
        <w:suppressAutoHyphens w:val="0"/>
        <w:spacing w:after="160" w:line="256" w:lineRule="auto"/>
        <w:jc w:val="both"/>
        <w:rPr>
          <w:rFonts w:eastAsiaTheme="minorHAnsi"/>
          <w:kern w:val="0"/>
          <w:lang w:eastAsia="en-US"/>
        </w:rPr>
      </w:pPr>
      <w:r w:rsidRPr="004978AE">
        <w:rPr>
          <w:rFonts w:eastAsiaTheme="minorHAnsi"/>
          <w:kern w:val="0"/>
          <w:lang w:eastAsia="en-US"/>
        </w:rPr>
        <w:t>Ďalšie vyvolané náklady, ktoré boli vynaložené z vlastných prostriedkov po zaradení majetku do užívania:</w:t>
      </w:r>
    </w:p>
    <w:p w:rsidR="004978AE" w:rsidRPr="004978AE" w:rsidRDefault="004978AE" w:rsidP="004978AE">
      <w:pPr>
        <w:widowControl/>
        <w:suppressAutoHyphens w:val="0"/>
        <w:jc w:val="both"/>
        <w:rPr>
          <w:rFonts w:eastAsiaTheme="minorHAnsi"/>
          <w:kern w:val="0"/>
          <w:lang w:eastAsia="en-US"/>
        </w:rPr>
      </w:pPr>
      <w:r w:rsidRPr="004978AE">
        <w:rPr>
          <w:rFonts w:eastAsiaTheme="minorHAnsi"/>
          <w:kern w:val="0"/>
          <w:lang w:eastAsia="en-US"/>
        </w:rPr>
        <w:t xml:space="preserve">Spevnenie plochy pred WC           2 041,55 eur  /Mestský podnik Sp. Belá s.ro., fa 980/2022/ </w:t>
      </w:r>
    </w:p>
    <w:p w:rsidR="004978AE" w:rsidRPr="004978AE" w:rsidRDefault="004978AE" w:rsidP="004978AE">
      <w:pPr>
        <w:widowControl/>
        <w:suppressAutoHyphens w:val="0"/>
        <w:jc w:val="both"/>
        <w:rPr>
          <w:rFonts w:eastAsiaTheme="minorHAnsi"/>
          <w:kern w:val="0"/>
          <w:lang w:eastAsia="en-US"/>
        </w:rPr>
      </w:pPr>
      <w:r w:rsidRPr="004978AE">
        <w:rPr>
          <w:rFonts w:eastAsiaTheme="minorHAnsi"/>
          <w:kern w:val="0"/>
          <w:lang w:eastAsia="en-US"/>
        </w:rPr>
        <w:t>/zvýšenie hodnoty majetku/</w:t>
      </w:r>
    </w:p>
    <w:p w:rsidR="004978AE" w:rsidRPr="004978AE" w:rsidRDefault="004978AE" w:rsidP="004978AE">
      <w:pPr>
        <w:widowControl/>
        <w:suppressAutoHyphens w:val="0"/>
        <w:jc w:val="both"/>
        <w:rPr>
          <w:rFonts w:eastAsiaTheme="minorHAnsi"/>
          <w:kern w:val="0"/>
          <w:lang w:eastAsia="en-US"/>
        </w:rPr>
      </w:pPr>
      <w:r w:rsidRPr="004978AE">
        <w:rPr>
          <w:rFonts w:eastAsiaTheme="minorHAnsi"/>
          <w:kern w:val="0"/>
          <w:lang w:eastAsia="en-US"/>
        </w:rPr>
        <w:t>Spevnenie vjazdu na plochu             701,70 eur /Mestský podnik Sp. Belá s.r.o., fa 981/2022/</w:t>
      </w:r>
    </w:p>
    <w:p w:rsidR="004978AE" w:rsidRPr="004978AE" w:rsidRDefault="004978AE" w:rsidP="004978AE">
      <w:pPr>
        <w:widowControl/>
        <w:suppressAutoHyphens w:val="0"/>
        <w:jc w:val="both"/>
        <w:rPr>
          <w:rFonts w:eastAsiaTheme="minorHAnsi"/>
          <w:kern w:val="0"/>
          <w:lang w:eastAsia="en-US"/>
        </w:rPr>
      </w:pPr>
      <w:r w:rsidRPr="004978AE">
        <w:rPr>
          <w:rFonts w:eastAsiaTheme="minorHAnsi"/>
          <w:kern w:val="0"/>
          <w:lang w:eastAsia="en-US"/>
        </w:rPr>
        <w:t>Kanalizačná a vodov. prípojka      1 499,89 eur /Mestský podnik Sp. Belá s.r.o., fa 6/2022/</w:t>
      </w:r>
    </w:p>
    <w:p w:rsidR="004978AE" w:rsidRPr="004978AE" w:rsidRDefault="004978AE" w:rsidP="004978AE">
      <w:pPr>
        <w:widowControl/>
        <w:suppressAutoHyphens w:val="0"/>
        <w:jc w:val="both"/>
        <w:rPr>
          <w:rFonts w:eastAsiaTheme="minorHAnsi"/>
          <w:kern w:val="0"/>
          <w:lang w:eastAsia="en-US"/>
        </w:rPr>
      </w:pPr>
      <w:r w:rsidRPr="004978AE">
        <w:rPr>
          <w:rFonts w:eastAsiaTheme="minorHAnsi"/>
          <w:kern w:val="0"/>
          <w:lang w:eastAsia="en-US"/>
        </w:rPr>
        <w:lastRenderedPageBreak/>
        <w:t>Montáž vodov. príp. k rolbe             295,00 eur /J. Molitoris, Sp. Belá, fa 120/2022/</w:t>
      </w:r>
    </w:p>
    <w:p w:rsidR="004978AE" w:rsidRPr="004978AE" w:rsidRDefault="004978AE" w:rsidP="004978AE">
      <w:pPr>
        <w:widowControl/>
        <w:suppressAutoHyphens w:val="0"/>
        <w:spacing w:after="160" w:line="256" w:lineRule="auto"/>
        <w:jc w:val="both"/>
        <w:rPr>
          <w:rFonts w:eastAsiaTheme="minorHAnsi"/>
          <w:kern w:val="0"/>
          <w:lang w:eastAsia="en-US"/>
        </w:rPr>
      </w:pPr>
    </w:p>
    <w:p w:rsidR="004978AE" w:rsidRPr="004978AE" w:rsidRDefault="004978AE" w:rsidP="004978AE">
      <w:pPr>
        <w:widowControl/>
        <w:suppressAutoHyphens w:val="0"/>
        <w:spacing w:after="160" w:line="256" w:lineRule="auto"/>
        <w:jc w:val="both"/>
        <w:rPr>
          <w:rFonts w:eastAsiaTheme="minorHAnsi"/>
          <w:kern w:val="0"/>
          <w:lang w:eastAsia="en-US"/>
        </w:rPr>
      </w:pPr>
      <w:r w:rsidRPr="004978AE">
        <w:rPr>
          <w:rFonts w:eastAsiaTheme="minorHAnsi"/>
          <w:kern w:val="0"/>
          <w:lang w:eastAsia="en-US"/>
        </w:rPr>
        <w:t xml:space="preserve">     Záväzok mesta vyplývajúci zo zmluvy o poskytnutí regionálneho príspevku č. 309/2019  bol: zamestnať 1 zamestnanca na plný úväzok  od 1. 12. 2021 do 4. 7. 2023. Mesto vytvorilo pracovné miesto údržbára na športovisku a záväzok sa  plní. </w:t>
      </w:r>
    </w:p>
    <w:p w:rsidR="004978AE" w:rsidRPr="004978AE" w:rsidRDefault="004978AE" w:rsidP="004978AE">
      <w:pPr>
        <w:widowControl/>
        <w:suppressAutoHyphens w:val="0"/>
        <w:spacing w:after="160" w:line="256" w:lineRule="auto"/>
        <w:jc w:val="both"/>
        <w:rPr>
          <w:rFonts w:eastAsiaTheme="minorHAnsi"/>
          <w:kern w:val="0"/>
          <w:lang w:eastAsia="en-US"/>
        </w:rPr>
      </w:pPr>
      <w:r w:rsidRPr="004978AE">
        <w:rPr>
          <w:rFonts w:eastAsiaTheme="minorHAnsi"/>
          <w:kern w:val="0"/>
          <w:lang w:eastAsia="en-US"/>
        </w:rPr>
        <w:t xml:space="preserve">  Mesto uhradilo všetky faktúry včas, zároveň mu boli preplatené prostriedky zo  štátneho rozpočtu, fondu na podporu športu  aj z PSK v plnej výške.</w:t>
      </w:r>
    </w:p>
    <w:p w:rsidR="004978AE" w:rsidRPr="004978AE" w:rsidRDefault="004978AE" w:rsidP="004978AE">
      <w:pPr>
        <w:widowControl/>
        <w:suppressAutoHyphens w:val="0"/>
        <w:spacing w:after="160" w:line="256" w:lineRule="auto"/>
        <w:jc w:val="both"/>
        <w:rPr>
          <w:rFonts w:eastAsiaTheme="minorHAnsi"/>
          <w:kern w:val="0"/>
          <w:lang w:eastAsia="en-US"/>
        </w:rPr>
      </w:pPr>
    </w:p>
    <w:p w:rsidR="004978AE" w:rsidRPr="004978AE" w:rsidRDefault="004978AE" w:rsidP="004978AE">
      <w:pPr>
        <w:widowControl/>
        <w:suppressAutoHyphens w:val="0"/>
        <w:spacing w:after="160" w:line="256" w:lineRule="auto"/>
        <w:jc w:val="both"/>
        <w:rPr>
          <w:rFonts w:eastAsiaTheme="minorHAnsi"/>
          <w:kern w:val="0"/>
          <w:lang w:eastAsia="en-US"/>
        </w:rPr>
      </w:pPr>
      <w:r w:rsidRPr="004978AE">
        <w:rPr>
          <w:rFonts w:eastAsiaTheme="minorHAnsi"/>
          <w:kern w:val="0"/>
          <w:lang w:eastAsia="en-US"/>
        </w:rPr>
        <w:t xml:space="preserve">Zhrnutie výsledku financovania investičnej akcie – modernizácia hokejbalového ihriska a prestrešenie hokejbalovej haly na Tatranskej ulici: </w:t>
      </w:r>
    </w:p>
    <w:p w:rsidR="004978AE" w:rsidRPr="004978AE" w:rsidRDefault="004978AE" w:rsidP="004978AE">
      <w:pPr>
        <w:widowControl/>
        <w:numPr>
          <w:ilvl w:val="0"/>
          <w:numId w:val="2"/>
        </w:numPr>
        <w:tabs>
          <w:tab w:val="left" w:pos="495"/>
        </w:tabs>
        <w:suppressAutoHyphens w:val="0"/>
        <w:autoSpaceDN w:val="0"/>
        <w:spacing w:after="160" w:line="259" w:lineRule="auto"/>
        <w:contextualSpacing/>
        <w:jc w:val="both"/>
        <w:rPr>
          <w:rFonts w:eastAsia="Andale Sans UI"/>
          <w:kern w:val="3"/>
          <w:lang w:eastAsia="ja-JP" w:bidi="fa-IR"/>
        </w:rPr>
      </w:pPr>
      <w:r w:rsidRPr="004978AE">
        <w:rPr>
          <w:rFonts w:eastAsia="Andale Sans UI"/>
          <w:kern w:val="3"/>
          <w:lang w:eastAsia="ja-JP" w:bidi="fa-IR"/>
        </w:rPr>
        <w:t xml:space="preserve"> hodnota  investičnej akcie je                     1 126 006,72   eur </w:t>
      </w:r>
    </w:p>
    <w:p w:rsidR="004978AE" w:rsidRPr="004978AE" w:rsidRDefault="004978AE" w:rsidP="004978AE">
      <w:pPr>
        <w:widowControl/>
        <w:numPr>
          <w:ilvl w:val="0"/>
          <w:numId w:val="2"/>
        </w:numPr>
        <w:tabs>
          <w:tab w:val="left" w:pos="495"/>
        </w:tabs>
        <w:suppressAutoHyphens w:val="0"/>
        <w:autoSpaceDN w:val="0"/>
        <w:spacing w:after="160" w:line="259" w:lineRule="auto"/>
        <w:contextualSpacing/>
        <w:jc w:val="both"/>
        <w:rPr>
          <w:rFonts w:eastAsia="Andale Sans UI"/>
          <w:kern w:val="3"/>
          <w:lang w:eastAsia="ja-JP" w:bidi="fa-IR"/>
        </w:rPr>
      </w:pPr>
      <w:r w:rsidRPr="004978AE">
        <w:rPr>
          <w:rFonts w:eastAsia="Andale Sans UI"/>
          <w:kern w:val="3"/>
          <w:lang w:eastAsia="ja-JP" w:bidi="fa-IR"/>
        </w:rPr>
        <w:t xml:space="preserve"> použité  vlastné prostriedky vo výške          175 689,92   eur </w:t>
      </w:r>
    </w:p>
    <w:p w:rsidR="004978AE" w:rsidRPr="004978AE" w:rsidRDefault="004978AE" w:rsidP="004978AE">
      <w:pPr>
        <w:widowControl/>
        <w:numPr>
          <w:ilvl w:val="0"/>
          <w:numId w:val="2"/>
        </w:numPr>
        <w:tabs>
          <w:tab w:val="left" w:pos="495"/>
        </w:tabs>
        <w:suppressAutoHyphens w:val="0"/>
        <w:autoSpaceDN w:val="0"/>
        <w:spacing w:after="160" w:line="259" w:lineRule="auto"/>
        <w:contextualSpacing/>
        <w:jc w:val="both"/>
        <w:rPr>
          <w:rFonts w:eastAsia="Andale Sans UI"/>
          <w:kern w:val="3"/>
          <w:lang w:eastAsia="ja-JP" w:bidi="fa-IR"/>
        </w:rPr>
      </w:pPr>
      <w:r w:rsidRPr="004978AE">
        <w:rPr>
          <w:rFonts w:eastAsia="Andale Sans UI"/>
          <w:kern w:val="3"/>
          <w:lang w:eastAsia="ja-JP" w:bidi="fa-IR"/>
        </w:rPr>
        <w:t xml:space="preserve"> prostriedky ŠR  a  PSK                                 950 316,80   eur                                 </w:t>
      </w:r>
    </w:p>
    <w:p w:rsidR="004978AE" w:rsidRPr="004978AE" w:rsidRDefault="004978AE" w:rsidP="004978AE">
      <w:pPr>
        <w:tabs>
          <w:tab w:val="left" w:pos="495"/>
        </w:tabs>
        <w:autoSpaceDN w:val="0"/>
        <w:jc w:val="both"/>
        <w:rPr>
          <w:rFonts w:eastAsia="Andale Sans UI" w:cs="Tahoma"/>
          <w:kern w:val="3"/>
          <w:lang w:eastAsia="ja-JP" w:bidi="fa-IR"/>
        </w:rPr>
      </w:pPr>
    </w:p>
    <w:p w:rsidR="004978AE" w:rsidRPr="004978AE" w:rsidRDefault="004978AE" w:rsidP="004978AE">
      <w:pPr>
        <w:tabs>
          <w:tab w:val="left" w:pos="495"/>
        </w:tabs>
        <w:autoSpaceDN w:val="0"/>
        <w:jc w:val="both"/>
        <w:rPr>
          <w:rFonts w:eastAsia="Andale Sans UI" w:cs="Tahoma"/>
          <w:kern w:val="3"/>
          <w:lang w:eastAsia="ja-JP" w:bidi="fa-IR"/>
        </w:rPr>
      </w:pPr>
    </w:p>
    <w:p w:rsidR="004978AE" w:rsidRDefault="004978AE"/>
    <w:p w:rsidR="004978AE" w:rsidRDefault="004978AE"/>
    <w:sectPr w:rsidR="00497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8A3"/>
    <w:multiLevelType w:val="hybridMultilevel"/>
    <w:tmpl w:val="649622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921914"/>
    <w:multiLevelType w:val="hybridMultilevel"/>
    <w:tmpl w:val="351CD2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91A50FE"/>
    <w:multiLevelType w:val="hybridMultilevel"/>
    <w:tmpl w:val="E66C7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AD3786"/>
    <w:multiLevelType w:val="hybridMultilevel"/>
    <w:tmpl w:val="9536BC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223A2F"/>
    <w:multiLevelType w:val="hybridMultilevel"/>
    <w:tmpl w:val="4CB2D9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4061FFF"/>
    <w:multiLevelType w:val="hybridMultilevel"/>
    <w:tmpl w:val="BE8C733A"/>
    <w:lvl w:ilvl="0" w:tplc="72E8CD84">
      <w:start w:val="7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7B26C9E"/>
    <w:multiLevelType w:val="hybridMultilevel"/>
    <w:tmpl w:val="887C84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B6"/>
    <w:rsid w:val="002E467E"/>
    <w:rsid w:val="004978AE"/>
    <w:rsid w:val="007335B6"/>
    <w:rsid w:val="0084257B"/>
    <w:rsid w:val="00BD6522"/>
    <w:rsid w:val="00CA0F93"/>
    <w:rsid w:val="00DB1D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348FD-B44D-4E4A-ABB0-611B2034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78AE"/>
    <w:pPr>
      <w:widowControl w:val="0"/>
      <w:suppressAutoHyphens/>
      <w:spacing w:after="0" w:line="240" w:lineRule="auto"/>
    </w:pPr>
    <w:rPr>
      <w:rFonts w:ascii="Times New Roman" w:eastAsia="Lucida Sans Unicode" w:hAnsi="Times New Roman" w:cs="Times New Roman"/>
      <w:kern w:val="2"/>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97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78A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2381</Words>
  <Characters>13578</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TOMALOVÁ Slávka</dc:creator>
  <cp:keywords/>
  <dc:description/>
  <cp:lastModifiedBy>TOMALOVÁ Slávka</cp:lastModifiedBy>
  <cp:revision>5</cp:revision>
  <dcterms:created xsi:type="dcterms:W3CDTF">2023-04-21T06:18:00Z</dcterms:created>
  <dcterms:modified xsi:type="dcterms:W3CDTF">2023-04-21T06:32:00Z</dcterms:modified>
</cp:coreProperties>
</file>