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14:paraId="65B7026D" w14:textId="77777777" w:rsidTr="00BF69C8">
        <w:trPr>
          <w:cantSplit/>
        </w:trPr>
        <w:tc>
          <w:tcPr>
            <w:tcW w:w="709" w:type="dxa"/>
          </w:tcPr>
          <w:p w14:paraId="285AA50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4.03</w:t>
            </w:r>
          </w:p>
        </w:tc>
        <w:tc>
          <w:tcPr>
            <w:tcW w:w="709" w:type="dxa"/>
          </w:tcPr>
          <w:p w14:paraId="3878E4C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4.04</w:t>
            </w:r>
          </w:p>
        </w:tc>
        <w:tc>
          <w:tcPr>
            <w:tcW w:w="709" w:type="dxa"/>
          </w:tcPr>
          <w:p w14:paraId="10ECFF0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F00A8D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75A8FF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8301</w:t>
            </w:r>
          </w:p>
        </w:tc>
        <w:tc>
          <w:tcPr>
            <w:tcW w:w="4678" w:type="dxa"/>
          </w:tcPr>
          <w:p w14:paraId="38517F0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Poprad-Tatry( 4.02)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( 5.33)</w:t>
            </w:r>
          </w:p>
        </w:tc>
        <w:tc>
          <w:tcPr>
            <w:tcW w:w="2693" w:type="dxa"/>
          </w:tcPr>
          <w:p w14:paraId="2983CF6B" w14:textId="1140C757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38F953E8" w14:textId="77777777" w:rsidTr="00BF69C8">
        <w:trPr>
          <w:cantSplit/>
        </w:trPr>
        <w:tc>
          <w:tcPr>
            <w:tcW w:w="709" w:type="dxa"/>
          </w:tcPr>
          <w:p w14:paraId="563F3C9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5.08</w:t>
            </w:r>
          </w:p>
        </w:tc>
        <w:tc>
          <w:tcPr>
            <w:tcW w:w="709" w:type="dxa"/>
          </w:tcPr>
          <w:p w14:paraId="530429D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5.08</w:t>
            </w:r>
          </w:p>
        </w:tc>
        <w:tc>
          <w:tcPr>
            <w:tcW w:w="709" w:type="dxa"/>
          </w:tcPr>
          <w:p w14:paraId="61C63E2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D4A38B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36F0F0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8340</w:t>
            </w:r>
          </w:p>
        </w:tc>
        <w:tc>
          <w:tcPr>
            <w:tcW w:w="4678" w:type="dxa"/>
          </w:tcPr>
          <w:p w14:paraId="069FBEF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Kežmarok( 4.46)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( 5.10)</w:t>
            </w:r>
          </w:p>
        </w:tc>
        <w:tc>
          <w:tcPr>
            <w:tcW w:w="2693" w:type="dxa"/>
          </w:tcPr>
          <w:p w14:paraId="396D80F7" w14:textId="1DE2B7EE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18C40154" w14:textId="77777777" w:rsidTr="00BF69C8">
        <w:trPr>
          <w:cantSplit/>
        </w:trPr>
        <w:tc>
          <w:tcPr>
            <w:tcW w:w="709" w:type="dxa"/>
          </w:tcPr>
          <w:p w14:paraId="5014AC65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5.45</w:t>
            </w:r>
          </w:p>
        </w:tc>
        <w:tc>
          <w:tcPr>
            <w:tcW w:w="709" w:type="dxa"/>
          </w:tcPr>
          <w:p w14:paraId="4426729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5.46</w:t>
            </w:r>
          </w:p>
        </w:tc>
        <w:tc>
          <w:tcPr>
            <w:tcW w:w="709" w:type="dxa"/>
          </w:tcPr>
          <w:p w14:paraId="1207B54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CC2EA4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CA3163C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8305</w:t>
            </w:r>
          </w:p>
        </w:tc>
        <w:tc>
          <w:tcPr>
            <w:tcW w:w="4678" w:type="dxa"/>
          </w:tcPr>
          <w:p w14:paraId="4798F794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Poprad-Tatry( 5.44)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( 7.03)</w:t>
            </w:r>
          </w:p>
        </w:tc>
        <w:tc>
          <w:tcPr>
            <w:tcW w:w="2693" w:type="dxa"/>
          </w:tcPr>
          <w:p w14:paraId="525EC54D" w14:textId="1B6F15A8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Kežmarok-Stará Ľubovňa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</w:p>
        </w:tc>
      </w:tr>
      <w:tr w:rsidR="00BF69C8" w14:paraId="08C1237A" w14:textId="77777777" w:rsidTr="00BF69C8">
        <w:trPr>
          <w:cantSplit/>
        </w:trPr>
        <w:tc>
          <w:tcPr>
            <w:tcW w:w="709" w:type="dxa"/>
          </w:tcPr>
          <w:p w14:paraId="3273ABA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6.11</w:t>
            </w:r>
          </w:p>
        </w:tc>
        <w:tc>
          <w:tcPr>
            <w:tcW w:w="709" w:type="dxa"/>
          </w:tcPr>
          <w:p w14:paraId="1A8C67E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6.11</w:t>
            </w:r>
          </w:p>
        </w:tc>
        <w:tc>
          <w:tcPr>
            <w:tcW w:w="709" w:type="dxa"/>
          </w:tcPr>
          <w:p w14:paraId="177BD58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4BB5B2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2A3FEF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8302</w:t>
            </w:r>
          </w:p>
        </w:tc>
        <w:tc>
          <w:tcPr>
            <w:tcW w:w="4678" w:type="dxa"/>
          </w:tcPr>
          <w:p w14:paraId="08784A5B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Ľubovňa( 4.58)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( 6.13)</w:t>
            </w:r>
          </w:p>
        </w:tc>
        <w:tc>
          <w:tcPr>
            <w:tcW w:w="2693" w:type="dxa"/>
          </w:tcPr>
          <w:p w14:paraId="09C940A1" w14:textId="4E11F2F3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5393F4CE" w14:textId="77777777" w:rsidTr="00BF69C8">
        <w:trPr>
          <w:cantSplit/>
        </w:trPr>
        <w:tc>
          <w:tcPr>
            <w:tcW w:w="709" w:type="dxa"/>
          </w:tcPr>
          <w:p w14:paraId="747AC1A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6.45</w:t>
            </w:r>
          </w:p>
        </w:tc>
        <w:tc>
          <w:tcPr>
            <w:tcW w:w="709" w:type="dxa"/>
          </w:tcPr>
          <w:p w14:paraId="2463342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6.46</w:t>
            </w:r>
          </w:p>
        </w:tc>
        <w:tc>
          <w:tcPr>
            <w:tcW w:w="709" w:type="dxa"/>
          </w:tcPr>
          <w:p w14:paraId="0CD5716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36C21B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656EE4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8341</w:t>
            </w:r>
          </w:p>
        </w:tc>
        <w:tc>
          <w:tcPr>
            <w:tcW w:w="4678" w:type="dxa"/>
          </w:tcPr>
          <w:p w14:paraId="20010B6B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Poprad-Tatry( 6.44)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( 7.11)</w:t>
            </w:r>
          </w:p>
        </w:tc>
        <w:tc>
          <w:tcPr>
            <w:tcW w:w="2693" w:type="dxa"/>
          </w:tcPr>
          <w:p w14:paraId="631FBC9E" w14:textId="68BB64F2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76713DDC" w14:textId="77777777" w:rsidTr="00BF69C8">
        <w:trPr>
          <w:cantSplit/>
        </w:trPr>
        <w:tc>
          <w:tcPr>
            <w:tcW w:w="709" w:type="dxa"/>
          </w:tcPr>
          <w:p w14:paraId="6E2362E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7.11</w:t>
            </w:r>
          </w:p>
        </w:tc>
        <w:tc>
          <w:tcPr>
            <w:tcW w:w="709" w:type="dxa"/>
          </w:tcPr>
          <w:p w14:paraId="5E95BFC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7.11</w:t>
            </w:r>
          </w:p>
        </w:tc>
        <w:tc>
          <w:tcPr>
            <w:tcW w:w="709" w:type="dxa"/>
          </w:tcPr>
          <w:p w14:paraId="31EB5EB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D9D13AE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E08D073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8304</w:t>
            </w:r>
          </w:p>
        </w:tc>
        <w:tc>
          <w:tcPr>
            <w:tcW w:w="4678" w:type="dxa"/>
          </w:tcPr>
          <w:p w14:paraId="3331CE9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Ľubovňa( 5.58)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( 7.13)</w:t>
            </w:r>
          </w:p>
        </w:tc>
        <w:tc>
          <w:tcPr>
            <w:tcW w:w="2693" w:type="dxa"/>
          </w:tcPr>
          <w:p w14:paraId="18CFC97B" w14:textId="2FAB41C4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Stará Ľubovňa-Kežmarok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</w:p>
        </w:tc>
      </w:tr>
      <w:tr w:rsidR="00BF69C8" w14:paraId="003566E8" w14:textId="77777777" w:rsidTr="00BF69C8">
        <w:trPr>
          <w:cantSplit/>
        </w:trPr>
        <w:tc>
          <w:tcPr>
            <w:tcW w:w="709" w:type="dxa"/>
          </w:tcPr>
          <w:p w14:paraId="715F1A6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8.45</w:t>
            </w:r>
          </w:p>
        </w:tc>
        <w:tc>
          <w:tcPr>
            <w:tcW w:w="709" w:type="dxa"/>
          </w:tcPr>
          <w:p w14:paraId="6883E60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8.46</w:t>
            </w:r>
          </w:p>
        </w:tc>
        <w:tc>
          <w:tcPr>
            <w:tcW w:w="709" w:type="dxa"/>
          </w:tcPr>
          <w:p w14:paraId="271BD4C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1BEF8B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6593CB5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8311</w:t>
            </w:r>
          </w:p>
        </w:tc>
        <w:tc>
          <w:tcPr>
            <w:tcW w:w="4678" w:type="dxa"/>
          </w:tcPr>
          <w:p w14:paraId="687AC1B2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Poprad-Tatry( 8.44)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( 9.57)</w:t>
            </w:r>
          </w:p>
        </w:tc>
        <w:tc>
          <w:tcPr>
            <w:tcW w:w="2693" w:type="dxa"/>
          </w:tcPr>
          <w:p w14:paraId="4865B09E" w14:textId="17572C4E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145E081A" w14:textId="77777777" w:rsidTr="00BF69C8">
        <w:trPr>
          <w:cantSplit/>
        </w:trPr>
        <w:tc>
          <w:tcPr>
            <w:tcW w:w="709" w:type="dxa"/>
          </w:tcPr>
          <w:p w14:paraId="1BB98D0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9.11</w:t>
            </w:r>
          </w:p>
        </w:tc>
        <w:tc>
          <w:tcPr>
            <w:tcW w:w="709" w:type="dxa"/>
          </w:tcPr>
          <w:p w14:paraId="3864089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9.11</w:t>
            </w:r>
          </w:p>
        </w:tc>
        <w:tc>
          <w:tcPr>
            <w:tcW w:w="709" w:type="dxa"/>
          </w:tcPr>
          <w:p w14:paraId="70AAF9F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A44B33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89C95F4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8308</w:t>
            </w:r>
          </w:p>
        </w:tc>
        <w:tc>
          <w:tcPr>
            <w:tcW w:w="4678" w:type="dxa"/>
          </w:tcPr>
          <w:p w14:paraId="5A31A25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Ľubovňa( 8.03)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( 9.13)</w:t>
            </w:r>
          </w:p>
        </w:tc>
        <w:tc>
          <w:tcPr>
            <w:tcW w:w="2693" w:type="dxa"/>
          </w:tcPr>
          <w:p w14:paraId="3D2D77E9" w14:textId="136E2E55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54904C28" w14:textId="77777777" w:rsidTr="00BF69C8">
        <w:trPr>
          <w:cantSplit/>
        </w:trPr>
        <w:tc>
          <w:tcPr>
            <w:tcW w:w="709" w:type="dxa"/>
          </w:tcPr>
          <w:p w14:paraId="76699AD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10.45</w:t>
            </w:r>
          </w:p>
        </w:tc>
        <w:tc>
          <w:tcPr>
            <w:tcW w:w="709" w:type="dxa"/>
          </w:tcPr>
          <w:p w14:paraId="4C6642A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10.46</w:t>
            </w:r>
          </w:p>
        </w:tc>
        <w:tc>
          <w:tcPr>
            <w:tcW w:w="709" w:type="dxa"/>
          </w:tcPr>
          <w:p w14:paraId="0A18205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A9D865E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838990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8315</w:t>
            </w:r>
          </w:p>
        </w:tc>
        <w:tc>
          <w:tcPr>
            <w:tcW w:w="4678" w:type="dxa"/>
          </w:tcPr>
          <w:p w14:paraId="5E540D1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Poprad-Tatry(10.44)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(11.57)</w:t>
            </w:r>
          </w:p>
        </w:tc>
        <w:tc>
          <w:tcPr>
            <w:tcW w:w="2693" w:type="dxa"/>
          </w:tcPr>
          <w:p w14:paraId="598814BC" w14:textId="630398D9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Kežmarok-Stará Ľubovňa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704E28FA" w14:textId="77777777" w:rsidTr="00BF69C8">
        <w:trPr>
          <w:cantSplit/>
        </w:trPr>
        <w:tc>
          <w:tcPr>
            <w:tcW w:w="709" w:type="dxa"/>
          </w:tcPr>
          <w:p w14:paraId="3EC68EE5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11.11</w:t>
            </w:r>
          </w:p>
        </w:tc>
        <w:tc>
          <w:tcPr>
            <w:tcW w:w="709" w:type="dxa"/>
          </w:tcPr>
          <w:p w14:paraId="6264C46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11.11</w:t>
            </w:r>
          </w:p>
        </w:tc>
        <w:tc>
          <w:tcPr>
            <w:tcW w:w="709" w:type="dxa"/>
          </w:tcPr>
          <w:p w14:paraId="4ECF7BC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8CBA13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6F559E2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8312</w:t>
            </w:r>
          </w:p>
        </w:tc>
        <w:tc>
          <w:tcPr>
            <w:tcW w:w="4678" w:type="dxa"/>
          </w:tcPr>
          <w:p w14:paraId="0D85F9D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Ľubovňa(10.03)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(11.13)</w:t>
            </w:r>
          </w:p>
        </w:tc>
        <w:tc>
          <w:tcPr>
            <w:tcW w:w="2693" w:type="dxa"/>
          </w:tcPr>
          <w:p w14:paraId="67CE4C33" w14:textId="07298D6C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08D20FB7" w14:textId="77777777" w:rsidTr="00BF69C8">
        <w:trPr>
          <w:cantSplit/>
        </w:trPr>
        <w:tc>
          <w:tcPr>
            <w:tcW w:w="709" w:type="dxa"/>
          </w:tcPr>
          <w:p w14:paraId="0186E09B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12.45</w:t>
            </w:r>
          </w:p>
        </w:tc>
        <w:tc>
          <w:tcPr>
            <w:tcW w:w="709" w:type="dxa"/>
          </w:tcPr>
          <w:p w14:paraId="2E634F6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12.46</w:t>
            </w:r>
          </w:p>
        </w:tc>
        <w:tc>
          <w:tcPr>
            <w:tcW w:w="709" w:type="dxa"/>
          </w:tcPr>
          <w:p w14:paraId="32EB26D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23E29C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25D5E923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8319</w:t>
            </w:r>
          </w:p>
        </w:tc>
        <w:tc>
          <w:tcPr>
            <w:tcW w:w="4678" w:type="dxa"/>
          </w:tcPr>
          <w:p w14:paraId="1A5DAF23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Poprad-Tatry(12.44)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(13.57)</w:t>
            </w:r>
          </w:p>
        </w:tc>
        <w:tc>
          <w:tcPr>
            <w:tcW w:w="2693" w:type="dxa"/>
          </w:tcPr>
          <w:p w14:paraId="17148229" w14:textId="3EC83CD5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6100BDCD" w14:textId="77777777" w:rsidTr="00BF69C8">
        <w:trPr>
          <w:cantSplit/>
        </w:trPr>
        <w:tc>
          <w:tcPr>
            <w:tcW w:w="709" w:type="dxa"/>
          </w:tcPr>
          <w:p w14:paraId="7DB18CC5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13.11</w:t>
            </w:r>
          </w:p>
        </w:tc>
        <w:tc>
          <w:tcPr>
            <w:tcW w:w="709" w:type="dxa"/>
          </w:tcPr>
          <w:p w14:paraId="1F726D59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13.11</w:t>
            </w:r>
          </w:p>
        </w:tc>
        <w:tc>
          <w:tcPr>
            <w:tcW w:w="709" w:type="dxa"/>
          </w:tcPr>
          <w:p w14:paraId="03D9B04D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14D199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5DBA8B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8316</w:t>
            </w:r>
          </w:p>
        </w:tc>
        <w:tc>
          <w:tcPr>
            <w:tcW w:w="4678" w:type="dxa"/>
          </w:tcPr>
          <w:p w14:paraId="26E4862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Ľubovňa(12.03)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(13.13)</w:t>
            </w:r>
          </w:p>
        </w:tc>
        <w:tc>
          <w:tcPr>
            <w:tcW w:w="2693" w:type="dxa"/>
          </w:tcPr>
          <w:p w14:paraId="27FAF11D" w14:textId="28CEDC9A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Stará Ľubovňa-Kežmarok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39BD460C" w14:textId="77777777" w:rsidTr="00BF69C8">
        <w:trPr>
          <w:cantSplit/>
        </w:trPr>
        <w:tc>
          <w:tcPr>
            <w:tcW w:w="709" w:type="dxa"/>
          </w:tcPr>
          <w:p w14:paraId="747E3A4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13.45</w:t>
            </w:r>
          </w:p>
        </w:tc>
        <w:tc>
          <w:tcPr>
            <w:tcW w:w="709" w:type="dxa"/>
          </w:tcPr>
          <w:p w14:paraId="298DFF8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13.46</w:t>
            </w:r>
          </w:p>
        </w:tc>
        <w:tc>
          <w:tcPr>
            <w:tcW w:w="709" w:type="dxa"/>
          </w:tcPr>
          <w:p w14:paraId="4791643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FBE815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A7423D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8343</w:t>
            </w:r>
          </w:p>
        </w:tc>
        <w:tc>
          <w:tcPr>
            <w:tcW w:w="4678" w:type="dxa"/>
          </w:tcPr>
          <w:p w14:paraId="148FF561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Poprad-Tatry(13.44)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(14.11)</w:t>
            </w:r>
          </w:p>
        </w:tc>
        <w:tc>
          <w:tcPr>
            <w:tcW w:w="2693" w:type="dxa"/>
          </w:tcPr>
          <w:p w14:paraId="71C550E5" w14:textId="2E7EB937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791AF294" w14:textId="77777777" w:rsidTr="00BF69C8">
        <w:trPr>
          <w:cantSplit/>
        </w:trPr>
        <w:tc>
          <w:tcPr>
            <w:tcW w:w="709" w:type="dxa"/>
          </w:tcPr>
          <w:p w14:paraId="2D3500B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14.11</w:t>
            </w:r>
          </w:p>
        </w:tc>
        <w:tc>
          <w:tcPr>
            <w:tcW w:w="709" w:type="dxa"/>
          </w:tcPr>
          <w:p w14:paraId="65695BD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14.11</w:t>
            </w:r>
          </w:p>
        </w:tc>
        <w:tc>
          <w:tcPr>
            <w:tcW w:w="709" w:type="dxa"/>
          </w:tcPr>
          <w:p w14:paraId="15F4845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08603E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04F956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8342</w:t>
            </w:r>
          </w:p>
        </w:tc>
        <w:tc>
          <w:tcPr>
            <w:tcW w:w="4678" w:type="dxa"/>
          </w:tcPr>
          <w:p w14:paraId="5823288B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Kežmarok(13.49)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(14.13)</w:t>
            </w:r>
          </w:p>
        </w:tc>
        <w:tc>
          <w:tcPr>
            <w:tcW w:w="2693" w:type="dxa"/>
          </w:tcPr>
          <w:p w14:paraId="57D74911" w14:textId="11F037C7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19AFABE1" w14:textId="77777777" w:rsidTr="00BF69C8">
        <w:trPr>
          <w:cantSplit/>
        </w:trPr>
        <w:tc>
          <w:tcPr>
            <w:tcW w:w="709" w:type="dxa"/>
          </w:tcPr>
          <w:p w14:paraId="19D91D1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14.45</w:t>
            </w:r>
          </w:p>
        </w:tc>
        <w:tc>
          <w:tcPr>
            <w:tcW w:w="709" w:type="dxa"/>
          </w:tcPr>
          <w:p w14:paraId="393CCE0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14.46</w:t>
            </w:r>
          </w:p>
        </w:tc>
        <w:tc>
          <w:tcPr>
            <w:tcW w:w="709" w:type="dxa"/>
          </w:tcPr>
          <w:p w14:paraId="6CB9770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2182B2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43B2D8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8323</w:t>
            </w:r>
          </w:p>
        </w:tc>
        <w:tc>
          <w:tcPr>
            <w:tcW w:w="4678" w:type="dxa"/>
          </w:tcPr>
          <w:p w14:paraId="3D4EC27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Poprad-Tatry(14.44)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Plaveč</w:t>
            </w:r>
            <w:r>
              <w:rPr>
                <w:noProof/>
              </w:rPr>
              <w:t>(16.19)</w:t>
            </w:r>
          </w:p>
        </w:tc>
        <w:tc>
          <w:tcPr>
            <w:tcW w:w="2693" w:type="dxa"/>
          </w:tcPr>
          <w:p w14:paraId="118796C5" w14:textId="007410D1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Stará Ľubovňa-Plaveč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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</w:t>
            </w:r>
            <w:r w:rsidRPr="006D3B11">
              <w:rPr>
                <w:noProof/>
                <w:sz w:val="17"/>
                <w:szCs w:val="17"/>
              </w:rPr>
              <w:t>a 8., 30.IV., 7.V., 30.VI., 14.IX., 28.X., 16.XI., nejde 27.XII., 3.I., 6.III., 10.IV., 1., 8</w:t>
            </w:r>
            <w:r w:rsidR="006D3B11" w:rsidRPr="006D3B11">
              <w:rPr>
                <w:noProof/>
                <w:sz w:val="17"/>
                <w:szCs w:val="17"/>
              </w:rPr>
              <w:t>.V., 3.VII. - 28.VIII., 30.X.</w:t>
            </w:r>
          </w:p>
        </w:tc>
      </w:tr>
      <w:tr w:rsidR="00BF69C8" w14:paraId="21BF6A78" w14:textId="77777777" w:rsidTr="00BF69C8">
        <w:trPr>
          <w:cantSplit/>
        </w:trPr>
        <w:tc>
          <w:tcPr>
            <w:tcW w:w="709" w:type="dxa"/>
          </w:tcPr>
          <w:p w14:paraId="0361A5F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15.11</w:t>
            </w:r>
          </w:p>
        </w:tc>
        <w:tc>
          <w:tcPr>
            <w:tcW w:w="709" w:type="dxa"/>
          </w:tcPr>
          <w:p w14:paraId="5427C1C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15.11</w:t>
            </w:r>
          </w:p>
        </w:tc>
        <w:tc>
          <w:tcPr>
            <w:tcW w:w="709" w:type="dxa"/>
          </w:tcPr>
          <w:p w14:paraId="1442B89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EB0D1B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0698D21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8320</w:t>
            </w:r>
          </w:p>
        </w:tc>
        <w:tc>
          <w:tcPr>
            <w:tcW w:w="4678" w:type="dxa"/>
          </w:tcPr>
          <w:p w14:paraId="2C58014F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Ľubovňa(14.03)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(15.13)</w:t>
            </w:r>
          </w:p>
        </w:tc>
        <w:tc>
          <w:tcPr>
            <w:tcW w:w="2693" w:type="dxa"/>
          </w:tcPr>
          <w:p w14:paraId="4736F0C4" w14:textId="7E135EBA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576601DE" w14:textId="77777777" w:rsidTr="00BF69C8">
        <w:trPr>
          <w:cantSplit/>
        </w:trPr>
        <w:tc>
          <w:tcPr>
            <w:tcW w:w="709" w:type="dxa"/>
          </w:tcPr>
          <w:p w14:paraId="47643A36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15.45</w:t>
            </w:r>
          </w:p>
        </w:tc>
        <w:tc>
          <w:tcPr>
            <w:tcW w:w="709" w:type="dxa"/>
          </w:tcPr>
          <w:p w14:paraId="6B1A016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15.46</w:t>
            </w:r>
          </w:p>
        </w:tc>
        <w:tc>
          <w:tcPr>
            <w:tcW w:w="709" w:type="dxa"/>
          </w:tcPr>
          <w:p w14:paraId="5FB5D4A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DAC79C3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CC81F48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8345</w:t>
            </w:r>
          </w:p>
        </w:tc>
        <w:tc>
          <w:tcPr>
            <w:tcW w:w="4678" w:type="dxa"/>
          </w:tcPr>
          <w:p w14:paraId="6464E725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Poprad-Tatry(15.44)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(16.11)</w:t>
            </w:r>
          </w:p>
        </w:tc>
        <w:tc>
          <w:tcPr>
            <w:tcW w:w="2693" w:type="dxa"/>
          </w:tcPr>
          <w:p w14:paraId="0E04560E" w14:textId="56F21ED1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587F0B58" w14:textId="77777777" w:rsidTr="00BF69C8">
        <w:trPr>
          <w:cantSplit/>
        </w:trPr>
        <w:tc>
          <w:tcPr>
            <w:tcW w:w="709" w:type="dxa"/>
          </w:tcPr>
          <w:p w14:paraId="7F6296F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16.11</w:t>
            </w:r>
          </w:p>
        </w:tc>
        <w:tc>
          <w:tcPr>
            <w:tcW w:w="709" w:type="dxa"/>
          </w:tcPr>
          <w:p w14:paraId="04472CA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16.11</w:t>
            </w:r>
          </w:p>
        </w:tc>
        <w:tc>
          <w:tcPr>
            <w:tcW w:w="709" w:type="dxa"/>
          </w:tcPr>
          <w:p w14:paraId="398798F8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204275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4659510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8344</w:t>
            </w:r>
          </w:p>
        </w:tc>
        <w:tc>
          <w:tcPr>
            <w:tcW w:w="4678" w:type="dxa"/>
          </w:tcPr>
          <w:p w14:paraId="18144E99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Kežmarok(15.49)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(16.13)</w:t>
            </w:r>
          </w:p>
        </w:tc>
        <w:tc>
          <w:tcPr>
            <w:tcW w:w="2693" w:type="dxa"/>
          </w:tcPr>
          <w:p w14:paraId="5E17F781" w14:textId="332AB3E7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Pr="006D3B11">
              <w:rPr>
                <w:noProof/>
                <w:sz w:val="17"/>
                <w:szCs w:val="17"/>
              </w:rPr>
              <w:t xml:space="preserve">, nejde </w:t>
            </w:r>
            <w:r w:rsidR="006D3B11" w:rsidRPr="006D3B11">
              <w:rPr>
                <w:noProof/>
                <w:sz w:val="17"/>
                <w:szCs w:val="17"/>
              </w:rPr>
              <w:t>21.XII. - 6.I., 3.II., 14.IV.</w:t>
            </w:r>
          </w:p>
        </w:tc>
      </w:tr>
      <w:tr w:rsidR="00BF69C8" w14:paraId="7347B7FE" w14:textId="77777777" w:rsidTr="00BF69C8">
        <w:trPr>
          <w:cantSplit/>
        </w:trPr>
        <w:tc>
          <w:tcPr>
            <w:tcW w:w="709" w:type="dxa"/>
          </w:tcPr>
          <w:p w14:paraId="1CE315F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16.11</w:t>
            </w:r>
          </w:p>
        </w:tc>
        <w:tc>
          <w:tcPr>
            <w:tcW w:w="709" w:type="dxa"/>
          </w:tcPr>
          <w:p w14:paraId="4ECFA81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16.11</w:t>
            </w:r>
          </w:p>
        </w:tc>
        <w:tc>
          <w:tcPr>
            <w:tcW w:w="709" w:type="dxa"/>
          </w:tcPr>
          <w:p w14:paraId="0F71172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0924356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62DD9A4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8322</w:t>
            </w:r>
          </w:p>
        </w:tc>
        <w:tc>
          <w:tcPr>
            <w:tcW w:w="4678" w:type="dxa"/>
          </w:tcPr>
          <w:p w14:paraId="2803202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Ľubovňa(14.53)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(16.13)</w:t>
            </w:r>
          </w:p>
        </w:tc>
        <w:tc>
          <w:tcPr>
            <w:tcW w:w="2693" w:type="dxa"/>
          </w:tcPr>
          <w:p w14:paraId="1AF63B25" w14:textId="4DE0AD35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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</w:t>
            </w:r>
            <w:r w:rsidRPr="006D3B11">
              <w:rPr>
                <w:noProof/>
                <w:sz w:val="17"/>
                <w:szCs w:val="17"/>
              </w:rPr>
              <w:t>a 7.I., 3.II., 14.IV., 1., 15.IX., 17.XI., nejde 22.XII. - 6.I., 2.II., 1.II</w:t>
            </w:r>
            <w:r w:rsidR="006D3B11" w:rsidRPr="006D3B11">
              <w:rPr>
                <w:noProof/>
                <w:sz w:val="17"/>
                <w:szCs w:val="17"/>
              </w:rPr>
              <w:t>I., 12.IV., 5.VII. - 30.VIII.</w:t>
            </w:r>
          </w:p>
        </w:tc>
      </w:tr>
      <w:tr w:rsidR="00BF69C8" w14:paraId="4B910380" w14:textId="77777777" w:rsidTr="00BF69C8">
        <w:trPr>
          <w:cantSplit/>
        </w:trPr>
        <w:tc>
          <w:tcPr>
            <w:tcW w:w="709" w:type="dxa"/>
          </w:tcPr>
          <w:p w14:paraId="216A80A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16.45</w:t>
            </w:r>
          </w:p>
        </w:tc>
        <w:tc>
          <w:tcPr>
            <w:tcW w:w="709" w:type="dxa"/>
          </w:tcPr>
          <w:p w14:paraId="0DD63BC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16.46</w:t>
            </w:r>
          </w:p>
        </w:tc>
        <w:tc>
          <w:tcPr>
            <w:tcW w:w="709" w:type="dxa"/>
          </w:tcPr>
          <w:p w14:paraId="6EC0AC4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09D9E84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69D72ADB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8327</w:t>
            </w:r>
          </w:p>
        </w:tc>
        <w:tc>
          <w:tcPr>
            <w:tcW w:w="4678" w:type="dxa"/>
          </w:tcPr>
          <w:p w14:paraId="7E940BF7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Poprad-Tatry(16.44)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(17.57)</w:t>
            </w:r>
          </w:p>
        </w:tc>
        <w:tc>
          <w:tcPr>
            <w:tcW w:w="2693" w:type="dxa"/>
          </w:tcPr>
          <w:p w14:paraId="109BFEF7" w14:textId="1E9C2D02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3AC721C6" w14:textId="77777777" w:rsidTr="00BF69C8">
        <w:trPr>
          <w:cantSplit/>
        </w:trPr>
        <w:tc>
          <w:tcPr>
            <w:tcW w:w="709" w:type="dxa"/>
          </w:tcPr>
          <w:p w14:paraId="1540211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17.11</w:t>
            </w:r>
          </w:p>
        </w:tc>
        <w:tc>
          <w:tcPr>
            <w:tcW w:w="709" w:type="dxa"/>
          </w:tcPr>
          <w:p w14:paraId="58413B4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17.11</w:t>
            </w:r>
          </w:p>
        </w:tc>
        <w:tc>
          <w:tcPr>
            <w:tcW w:w="709" w:type="dxa"/>
          </w:tcPr>
          <w:p w14:paraId="598CE6AB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0D7A04F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D1D3F37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8324</w:t>
            </w:r>
          </w:p>
        </w:tc>
        <w:tc>
          <w:tcPr>
            <w:tcW w:w="4678" w:type="dxa"/>
          </w:tcPr>
          <w:p w14:paraId="060EDF66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Ľubovňa(16.03)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(17.13)</w:t>
            </w:r>
          </w:p>
        </w:tc>
        <w:tc>
          <w:tcPr>
            <w:tcW w:w="2693" w:type="dxa"/>
          </w:tcPr>
          <w:p w14:paraId="039D0B4C" w14:textId="4660C928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102440BA" w14:textId="77777777" w:rsidTr="00BF69C8">
        <w:trPr>
          <w:cantSplit/>
        </w:trPr>
        <w:tc>
          <w:tcPr>
            <w:tcW w:w="709" w:type="dxa"/>
          </w:tcPr>
          <w:p w14:paraId="0467877E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17.45</w:t>
            </w:r>
          </w:p>
        </w:tc>
        <w:tc>
          <w:tcPr>
            <w:tcW w:w="709" w:type="dxa"/>
          </w:tcPr>
          <w:p w14:paraId="12C5A91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17.46</w:t>
            </w:r>
          </w:p>
        </w:tc>
        <w:tc>
          <w:tcPr>
            <w:tcW w:w="709" w:type="dxa"/>
          </w:tcPr>
          <w:p w14:paraId="43F4B9A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E836E3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32854C7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8347</w:t>
            </w:r>
          </w:p>
        </w:tc>
        <w:tc>
          <w:tcPr>
            <w:tcW w:w="4678" w:type="dxa"/>
          </w:tcPr>
          <w:p w14:paraId="2D49287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Poprad-Tatry(17.44)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Kežmarok</w:t>
            </w:r>
            <w:r>
              <w:rPr>
                <w:noProof/>
              </w:rPr>
              <w:t>(18.11)</w:t>
            </w:r>
          </w:p>
        </w:tc>
        <w:tc>
          <w:tcPr>
            <w:tcW w:w="2693" w:type="dxa"/>
          </w:tcPr>
          <w:p w14:paraId="6AA32736" w14:textId="3D3C72D3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2C12D828" w14:textId="77777777" w:rsidTr="00BF69C8">
        <w:trPr>
          <w:cantSplit/>
        </w:trPr>
        <w:tc>
          <w:tcPr>
            <w:tcW w:w="709" w:type="dxa"/>
          </w:tcPr>
          <w:p w14:paraId="59D3C795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18.11</w:t>
            </w:r>
          </w:p>
        </w:tc>
        <w:tc>
          <w:tcPr>
            <w:tcW w:w="709" w:type="dxa"/>
          </w:tcPr>
          <w:p w14:paraId="2C9C78D2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18.11</w:t>
            </w:r>
          </w:p>
        </w:tc>
        <w:tc>
          <w:tcPr>
            <w:tcW w:w="709" w:type="dxa"/>
          </w:tcPr>
          <w:p w14:paraId="09D3D407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E79CBD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18CB80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8346</w:t>
            </w:r>
          </w:p>
        </w:tc>
        <w:tc>
          <w:tcPr>
            <w:tcW w:w="4678" w:type="dxa"/>
          </w:tcPr>
          <w:p w14:paraId="4E7D2A6E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Kežmarok(17.49)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(18.13)</w:t>
            </w:r>
          </w:p>
        </w:tc>
        <w:tc>
          <w:tcPr>
            <w:tcW w:w="2693" w:type="dxa"/>
          </w:tcPr>
          <w:p w14:paraId="32D18CC9" w14:textId="7C782357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="006D3B11" w:rsidRPr="006D3B11">
              <w:rPr>
                <w:noProof/>
                <w:sz w:val="17"/>
                <w:szCs w:val="17"/>
              </w:rPr>
              <w:t>, nejde 21. XII. - 6. I.</w:t>
            </w:r>
          </w:p>
        </w:tc>
      </w:tr>
      <w:tr w:rsidR="00BF69C8" w14:paraId="3A7F758A" w14:textId="77777777" w:rsidTr="00BF69C8">
        <w:trPr>
          <w:cantSplit/>
        </w:trPr>
        <w:tc>
          <w:tcPr>
            <w:tcW w:w="709" w:type="dxa"/>
          </w:tcPr>
          <w:p w14:paraId="69FB47E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18.45</w:t>
            </w:r>
          </w:p>
        </w:tc>
        <w:tc>
          <w:tcPr>
            <w:tcW w:w="709" w:type="dxa"/>
          </w:tcPr>
          <w:p w14:paraId="68024CCC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18.46</w:t>
            </w:r>
          </w:p>
        </w:tc>
        <w:tc>
          <w:tcPr>
            <w:tcW w:w="709" w:type="dxa"/>
          </w:tcPr>
          <w:p w14:paraId="3B490CD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C7D9E8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A38148F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8331</w:t>
            </w:r>
          </w:p>
        </w:tc>
        <w:tc>
          <w:tcPr>
            <w:tcW w:w="4678" w:type="dxa"/>
          </w:tcPr>
          <w:p w14:paraId="547998AD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Poprad-Tatry(18.44)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(19.57)</w:t>
            </w:r>
          </w:p>
        </w:tc>
        <w:tc>
          <w:tcPr>
            <w:tcW w:w="2693" w:type="dxa"/>
          </w:tcPr>
          <w:p w14:paraId="57E2FFE2" w14:textId="65E0CA9F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Kežmarok-Stará Ľubovňa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Pr="006D3B11">
              <w:rPr>
                <w:noProof/>
                <w:sz w:val="17"/>
                <w:szCs w:val="17"/>
              </w:rPr>
              <w:t xml:space="preserve">,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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</w:t>
            </w:r>
            <w:r w:rsidR="006D3B11" w:rsidRPr="006D3B11">
              <w:rPr>
                <w:noProof/>
                <w:sz w:val="17"/>
                <w:szCs w:val="17"/>
              </w:rPr>
              <w:t>a 11.VII.</w:t>
            </w:r>
          </w:p>
        </w:tc>
      </w:tr>
      <w:tr w:rsidR="00BF69C8" w14:paraId="4279F838" w14:textId="77777777" w:rsidTr="00BF69C8">
        <w:trPr>
          <w:cantSplit/>
        </w:trPr>
        <w:tc>
          <w:tcPr>
            <w:tcW w:w="709" w:type="dxa"/>
          </w:tcPr>
          <w:p w14:paraId="46CD135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19.11</w:t>
            </w:r>
          </w:p>
        </w:tc>
        <w:tc>
          <w:tcPr>
            <w:tcW w:w="709" w:type="dxa"/>
          </w:tcPr>
          <w:p w14:paraId="446AB848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19.11</w:t>
            </w:r>
          </w:p>
        </w:tc>
        <w:tc>
          <w:tcPr>
            <w:tcW w:w="709" w:type="dxa"/>
          </w:tcPr>
          <w:p w14:paraId="4D2C824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3F8F2C7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2A8E9E7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8328</w:t>
            </w:r>
          </w:p>
        </w:tc>
        <w:tc>
          <w:tcPr>
            <w:tcW w:w="4678" w:type="dxa"/>
          </w:tcPr>
          <w:p w14:paraId="5522309D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Plaveč(17.40)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(19.13)</w:t>
            </w:r>
          </w:p>
        </w:tc>
        <w:tc>
          <w:tcPr>
            <w:tcW w:w="2693" w:type="dxa"/>
          </w:tcPr>
          <w:p w14:paraId="1BAFCDE1" w14:textId="5958363B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Plaveč-Stará Ľubovňa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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</w:t>
            </w:r>
            <w:r w:rsidRPr="006D3B11">
              <w:rPr>
                <w:noProof/>
                <w:sz w:val="17"/>
                <w:szCs w:val="17"/>
              </w:rPr>
              <w:t>a 7.I., 3.II., 14.IV., 1., 15.IX., 17.XI., nejde 22.XII. - 6.I., 2.II., 1.II</w:t>
            </w:r>
            <w:r w:rsidR="006D3B11" w:rsidRPr="006D3B11">
              <w:rPr>
                <w:noProof/>
                <w:sz w:val="17"/>
                <w:szCs w:val="17"/>
              </w:rPr>
              <w:t>I., 12.IV., 5.VII. - 30.VIII.</w:t>
            </w:r>
          </w:p>
        </w:tc>
      </w:tr>
      <w:tr w:rsidR="00BF69C8" w14:paraId="04DD1672" w14:textId="77777777" w:rsidTr="00BF69C8">
        <w:trPr>
          <w:cantSplit/>
        </w:trPr>
        <w:tc>
          <w:tcPr>
            <w:tcW w:w="709" w:type="dxa"/>
          </w:tcPr>
          <w:p w14:paraId="5C34611F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22.01</w:t>
            </w:r>
          </w:p>
        </w:tc>
        <w:tc>
          <w:tcPr>
            <w:tcW w:w="709" w:type="dxa"/>
          </w:tcPr>
          <w:p w14:paraId="607EC7DD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22.02</w:t>
            </w:r>
          </w:p>
        </w:tc>
        <w:tc>
          <w:tcPr>
            <w:tcW w:w="709" w:type="dxa"/>
          </w:tcPr>
          <w:p w14:paraId="7AC64ECF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4CA6020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2D66819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8337</w:t>
            </w:r>
          </w:p>
        </w:tc>
        <w:tc>
          <w:tcPr>
            <w:tcW w:w="4678" w:type="dxa"/>
          </w:tcPr>
          <w:p w14:paraId="76642A98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Poprad-Tatry(22.00)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Stará Ľubovňa</w:t>
            </w:r>
            <w:r>
              <w:rPr>
                <w:noProof/>
              </w:rPr>
              <w:t>(23.07)</w:t>
            </w:r>
          </w:p>
        </w:tc>
        <w:tc>
          <w:tcPr>
            <w:tcW w:w="2693" w:type="dxa"/>
          </w:tcPr>
          <w:p w14:paraId="7BC30D2B" w14:textId="3C9DE83D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71FB3F09" w14:textId="77777777" w:rsidTr="00BF69C8">
        <w:trPr>
          <w:cantSplit/>
        </w:trPr>
        <w:tc>
          <w:tcPr>
            <w:tcW w:w="709" w:type="dxa"/>
          </w:tcPr>
          <w:p w14:paraId="30B2D59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22.25</w:t>
            </w:r>
          </w:p>
        </w:tc>
        <w:tc>
          <w:tcPr>
            <w:tcW w:w="709" w:type="dxa"/>
          </w:tcPr>
          <w:p w14:paraId="57B85127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22.25</w:t>
            </w:r>
          </w:p>
        </w:tc>
        <w:tc>
          <w:tcPr>
            <w:tcW w:w="709" w:type="dxa"/>
          </w:tcPr>
          <w:p w14:paraId="550E1C75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966A5CC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1F34F2A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8436</w:t>
            </w:r>
          </w:p>
        </w:tc>
        <w:tc>
          <w:tcPr>
            <w:tcW w:w="4678" w:type="dxa"/>
          </w:tcPr>
          <w:p w14:paraId="3E30BFBF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Tatranská Lomnica(21.58)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(22.27)</w:t>
            </w:r>
          </w:p>
        </w:tc>
        <w:tc>
          <w:tcPr>
            <w:tcW w:w="2693" w:type="dxa"/>
          </w:tcPr>
          <w:p w14:paraId="6F38D2C8" w14:textId="42440CAF" w:rsidR="00BF69C8" w:rsidRDefault="00BF69C8">
            <w:pPr>
              <w:pStyle w:val="Vlak"/>
              <w:widowControl w:val="0"/>
              <w:rPr>
                <w:noProof/>
                <w:sz w:val="18"/>
              </w:rPr>
            </w:pPr>
          </w:p>
        </w:tc>
      </w:tr>
      <w:tr w:rsidR="00BF69C8" w14:paraId="20886941" w14:textId="77777777" w:rsidTr="00BF69C8">
        <w:trPr>
          <w:cantSplit/>
        </w:trPr>
        <w:tc>
          <w:tcPr>
            <w:tcW w:w="709" w:type="dxa"/>
          </w:tcPr>
          <w:p w14:paraId="4EAE2A3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23.16</w:t>
            </w:r>
          </w:p>
        </w:tc>
        <w:tc>
          <w:tcPr>
            <w:tcW w:w="709" w:type="dxa"/>
          </w:tcPr>
          <w:p w14:paraId="0A955F43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23.16</w:t>
            </w:r>
          </w:p>
        </w:tc>
        <w:tc>
          <w:tcPr>
            <w:tcW w:w="709" w:type="dxa"/>
          </w:tcPr>
          <w:p w14:paraId="1F744F6E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C17EA61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C8766A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8336</w:t>
            </w:r>
          </w:p>
        </w:tc>
        <w:tc>
          <w:tcPr>
            <w:tcW w:w="4678" w:type="dxa"/>
          </w:tcPr>
          <w:p w14:paraId="0179DF3A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Stará Ľubovňa(22.03)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Poprad-Tatry</w:t>
            </w:r>
            <w:r>
              <w:rPr>
                <w:noProof/>
              </w:rPr>
              <w:t>(23.18)</w:t>
            </w:r>
          </w:p>
        </w:tc>
        <w:tc>
          <w:tcPr>
            <w:tcW w:w="2693" w:type="dxa"/>
          </w:tcPr>
          <w:p w14:paraId="3B755D48" w14:textId="75345C7E" w:rsidR="00BF69C8" w:rsidRPr="006D3B11" w:rsidRDefault="00BF69C8">
            <w:pPr>
              <w:pStyle w:val="Vlak"/>
              <w:widowControl w:val="0"/>
              <w:rPr>
                <w:noProof/>
                <w:sz w:val="17"/>
                <w:szCs w:val="17"/>
              </w:rPr>
            </w:pPr>
            <w:r w:rsidRPr="006D3B11">
              <w:rPr>
                <w:noProof/>
                <w:sz w:val="17"/>
                <w:szCs w:val="17"/>
              </w:rPr>
              <w:t xml:space="preserve">Stará Ľubovňa-Kežmarok ide v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</w:t>
            </w:r>
            <w:r w:rsidRPr="006D3B11">
              <w:rPr>
                <w:noProof/>
                <w:sz w:val="17"/>
                <w:szCs w:val="17"/>
              </w:rPr>
              <w:t xml:space="preserve">, 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</w:t>
            </w:r>
            <w:r w:rsidRPr="006D3B11">
              <w:rPr>
                <w:rFonts w:ascii="SenaKJR" w:hAnsi="SenaKJR"/>
                <w:noProof/>
                <w:sz w:val="17"/>
                <w:szCs w:val="17"/>
              </w:rPr>
              <w:t></w:t>
            </w:r>
            <w:r w:rsidR="006D3B11" w:rsidRPr="006D3B11">
              <w:rPr>
                <w:noProof/>
                <w:sz w:val="17"/>
                <w:szCs w:val="17"/>
              </w:rPr>
              <w:t>a 11.VII.</w:t>
            </w:r>
          </w:p>
        </w:tc>
      </w:tr>
    </w:tbl>
    <w:p w14:paraId="38E4E9F6" w14:textId="77777777" w:rsidR="00437635" w:rsidRDefault="00437635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default" r:id="rId7"/>
          <w:footerReference w:type="default" r:id="rId8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14:paraId="40F05E74" w14:textId="77777777" w:rsidR="00437635" w:rsidRDefault="00437635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14:paraId="60646B0B" w14:textId="77777777" w:rsidR="00437635" w:rsidRDefault="00437635">
      <w:pPr>
        <w:pStyle w:val="oddl"/>
        <w:keepNext/>
        <w:keepLines/>
        <w:pBdr>
          <w:top w:val="single" w:sz="18" w:space="1" w:color="auto"/>
        </w:pBdr>
        <w:jc w:val="left"/>
        <w:rPr>
          <w:b/>
          <w:caps w:val="0"/>
          <w:noProof/>
          <w:sz w:val="16"/>
        </w:rPr>
      </w:pPr>
    </w:p>
    <w:p w14:paraId="40853ED1" w14:textId="4A464870" w:rsidR="00D762B8" w:rsidRDefault="00D762B8" w:rsidP="00D762B8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14:paraId="7DC06D5E" w14:textId="77777777" w:rsidTr="009D30BA">
        <w:trPr>
          <w:cantSplit/>
        </w:trPr>
        <w:tc>
          <w:tcPr>
            <w:tcW w:w="5600" w:type="dxa"/>
          </w:tcPr>
          <w:p w14:paraId="31504E64" w14:textId="5DF2CBBC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</w:tc>
        <w:tc>
          <w:tcPr>
            <w:tcW w:w="5245" w:type="dxa"/>
          </w:tcPr>
          <w:p w14:paraId="5D937A1C" w14:textId="77777777" w:rsidR="00D762B8" w:rsidRDefault="00D762B8">
            <w:pPr>
              <w:jc w:val="both"/>
              <w:rPr>
                <w:sz w:val="12"/>
              </w:rPr>
            </w:pPr>
          </w:p>
        </w:tc>
      </w:tr>
    </w:tbl>
    <w:p w14:paraId="4F038497" w14:textId="77777777" w:rsidR="009D30BA" w:rsidRDefault="009D30BA" w:rsidP="009D30BA">
      <w:pPr>
        <w:tabs>
          <w:tab w:val="left" w:pos="567"/>
        </w:tabs>
        <w:ind w:left="567" w:hanging="567"/>
        <w:rPr>
          <w:noProof/>
          <w:sz w:val="18"/>
          <w:szCs w:val="18"/>
        </w:rPr>
      </w:pPr>
      <w:r>
        <w:rPr>
          <w:noProof/>
          <w:sz w:val="18"/>
          <w:szCs w:val="18"/>
        </w:rPr>
        <w:t>Os</w:t>
      </w:r>
      <w:r>
        <w:rPr>
          <w:rFonts w:cs="Arial"/>
          <w:noProof/>
          <w:sz w:val="18"/>
          <w:szCs w:val="18"/>
        </w:rPr>
        <w:tab/>
        <w:t xml:space="preserve">Osobný vlak                                                                   </w:t>
      </w:r>
      <w:r>
        <w:rPr>
          <w:rFonts w:ascii="SenaKJR" w:hAnsi="SenaKJR"/>
          <w:noProof/>
          <w:sz w:val="18"/>
          <w:szCs w:val="18"/>
        </w:rPr>
        <w:t></w:t>
      </w:r>
      <w:r>
        <w:rPr>
          <w:rFonts w:cs="Arial"/>
          <w:noProof/>
          <w:sz w:val="18"/>
          <w:szCs w:val="18"/>
        </w:rPr>
        <w:tab/>
        <w:t>nedeľa a štátom uznané sviatky</w:t>
      </w:r>
    </w:p>
    <w:p w14:paraId="550269E6" w14:textId="77777777" w:rsidR="009D30BA" w:rsidRDefault="009D30BA" w:rsidP="009D30BA">
      <w:pPr>
        <w:tabs>
          <w:tab w:val="left" w:pos="567"/>
        </w:tabs>
        <w:ind w:left="567" w:hanging="567"/>
        <w:rPr>
          <w:noProof/>
          <w:sz w:val="18"/>
          <w:szCs w:val="18"/>
        </w:rPr>
      </w:pPr>
      <w:r>
        <w:rPr>
          <w:rFonts w:ascii="SenaKJR" w:hAnsi="SenaKJR"/>
          <w:noProof/>
          <w:sz w:val="18"/>
          <w:szCs w:val="18"/>
        </w:rPr>
        <w:t></w:t>
      </w:r>
      <w:r>
        <w:rPr>
          <w:rFonts w:cs="Arial"/>
          <w:noProof/>
          <w:sz w:val="18"/>
          <w:szCs w:val="18"/>
        </w:rPr>
        <w:tab/>
        <w:t xml:space="preserve">pracovné dni                                                                  </w:t>
      </w:r>
      <w:r>
        <w:rPr>
          <w:rFonts w:ascii="SenaKJR" w:hAnsi="SenaKJR"/>
          <w:noProof/>
          <w:sz w:val="18"/>
          <w:szCs w:val="18"/>
        </w:rPr>
        <w:t></w:t>
      </w:r>
      <w:r>
        <w:rPr>
          <w:noProof/>
          <w:sz w:val="18"/>
          <w:szCs w:val="18"/>
        </w:rPr>
        <w:t>-</w:t>
      </w:r>
      <w:r>
        <w:rPr>
          <w:rFonts w:ascii="SenaKJR" w:hAnsi="SenaKJR"/>
          <w:noProof/>
          <w:sz w:val="18"/>
          <w:szCs w:val="18"/>
        </w:rPr>
        <w:t></w:t>
      </w:r>
      <w:r>
        <w:rPr>
          <w:rFonts w:cs="Arial"/>
          <w:noProof/>
          <w:sz w:val="18"/>
          <w:szCs w:val="18"/>
        </w:rPr>
        <w:tab/>
        <w:t>dni v týždni (pondelok-nedeľa)</w:t>
      </w:r>
    </w:p>
    <w:p w14:paraId="25D6731F" w14:textId="77777777" w:rsidR="00437635" w:rsidRDefault="00437635" w:rsidP="0045226E">
      <w:pPr>
        <w:pStyle w:val="oddl"/>
        <w:keepNext/>
        <w:keepLines/>
        <w:jc w:val="left"/>
        <w:rPr>
          <w:noProof/>
        </w:rPr>
      </w:pPr>
      <w:bookmarkStart w:id="16" w:name="_GoBack"/>
      <w:bookmarkEnd w:id="16"/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94C5" w14:textId="77777777" w:rsidR="0052084A" w:rsidRDefault="0052084A">
      <w:r>
        <w:separator/>
      </w:r>
    </w:p>
  </w:endnote>
  <w:endnote w:type="continuationSeparator" w:id="0">
    <w:p w14:paraId="618D7397" w14:textId="77777777" w:rsidR="0052084A" w:rsidRDefault="005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9B85" w14:textId="2A8A2882" w:rsidR="00437635" w:rsidRDefault="00437635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ab/>
    </w:r>
    <w:bookmarkStart w:id="15" w:name="adresa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F4EE" w14:textId="77777777" w:rsidR="0052084A" w:rsidRDefault="0052084A">
      <w:r>
        <w:separator/>
      </w:r>
    </w:p>
  </w:footnote>
  <w:footnote w:type="continuationSeparator" w:id="0">
    <w:p w14:paraId="143AF32B" w14:textId="77777777" w:rsidR="0052084A" w:rsidRDefault="0052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BE97" w14:textId="5AFE211D" w:rsidR="00437635" w:rsidRDefault="0052084A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9" o:spid="_x0000_s2089" type="#_x0000_t75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6D3B11">
      <w:rPr>
        <w:b/>
        <w:bCs/>
        <w:noProof/>
        <w:sz w:val="31"/>
      </w:rPr>
      <w:t>zastávka</w:t>
    </w:r>
  </w:p>
  <w:p w14:paraId="2345A410" w14:textId="77777777" w:rsidR="00437635" w:rsidRPr="006D3B11" w:rsidRDefault="00437635" w:rsidP="00C67021">
    <w:pPr>
      <w:pStyle w:val="Stanice"/>
      <w:rPr>
        <w:sz w:val="52"/>
        <w:szCs w:val="52"/>
      </w:rPr>
    </w:pPr>
    <w:bookmarkStart w:id="0" w:name="stanica"/>
    <w:r w:rsidRPr="006D3B11">
      <w:rPr>
        <w:sz w:val="52"/>
        <w:szCs w:val="52"/>
      </w:rPr>
      <w:t>POPRAD-SPIŠSKÁ SOBOTA</w:t>
    </w:r>
  </w:p>
  <w:bookmarkEnd w:id="0"/>
  <w:p w14:paraId="41B3C15F" w14:textId="77777777" w:rsidR="00996FC8" w:rsidRDefault="00996FC8" w:rsidP="00706BF9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14:paraId="280E1EE6" w14:textId="77777777" w:rsidR="00437635" w:rsidRDefault="00437635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id="1" w:name="platiod1"/>
    <w:r>
      <w:rPr>
        <w:noProof/>
      </w:rPr>
      <w:t xml:space="preserve">15.12.2019 </w:t>
    </w:r>
    <w:bookmarkEnd w:id="1"/>
    <w:r>
      <w:rPr>
        <w:noProof/>
      </w:rPr>
      <w:t xml:space="preserve">do </w:t>
    </w:r>
    <w:bookmarkStart w:id="2" w:name="platido1"/>
    <w:r>
      <w:rPr>
        <w:noProof/>
      </w:rPr>
      <w:t xml:space="preserve">12.12.2020 </w:t>
    </w:r>
    <w:bookmarkEnd w:id="2"/>
  </w:p>
  <w:p w14:paraId="40C418AC" w14:textId="77777777" w:rsidR="00437635" w:rsidRDefault="00437635">
    <w:r>
      <w:t xml:space="preserve">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276"/>
      <w:gridCol w:w="4678"/>
      <w:gridCol w:w="2693"/>
    </w:tblGrid>
    <w:tr w:rsidR="006D3B11" w14:paraId="46CB1D4D" w14:textId="77777777" w:rsidTr="006D3B11">
      <w:trPr>
        <w:cantSplit/>
      </w:trPr>
      <w:tc>
        <w:tcPr>
          <w:tcW w:w="709" w:type="dxa"/>
          <w:vMerge w:val="restart"/>
          <w:tcBorders>
            <w:top w:val="single" w:sz="18" w:space="0" w:color="auto"/>
            <w:left w:val="single" w:sz="18" w:space="0" w:color="auto"/>
            <w:right w:val="single" w:sz="6" w:space="0" w:color="auto"/>
          </w:tcBorders>
          <w:vAlign w:val="center"/>
        </w:tcPr>
        <w:p w14:paraId="3DF36463" w14:textId="77777777" w:rsidR="006D3B11" w:rsidRDefault="006D3B11" w:rsidP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vMerge w:val="restart"/>
          <w:tcBorders>
            <w:top w:val="single" w:sz="18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D5F0501" w14:textId="77777777" w:rsidR="006D3B11" w:rsidRDefault="006D3B11" w:rsidP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vMerge w:val="restart"/>
          <w:tcBorders>
            <w:top w:val="single" w:sz="18" w:space="0" w:color="auto"/>
            <w:left w:val="nil"/>
            <w:right w:val="single" w:sz="6" w:space="0" w:color="auto"/>
          </w:tcBorders>
          <w:vAlign w:val="center"/>
        </w:tcPr>
        <w:p w14:paraId="014FC571" w14:textId="77777777" w:rsidR="006D3B11" w:rsidRDefault="006D3B11" w:rsidP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vMerge w:val="restart"/>
          <w:tcBorders>
            <w:top w:val="single" w:sz="18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C563DDD" w14:textId="77777777" w:rsidR="006D3B11" w:rsidRDefault="006D3B11" w:rsidP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sz="18" w:space="0" w:color="auto"/>
            <w:left w:val="nil"/>
            <w:right w:val="nil"/>
          </w:tcBorders>
          <w:vAlign w:val="bottom"/>
        </w:tcPr>
        <w:p w14:paraId="439041DE" w14:textId="77777777" w:rsidR="006D3B11" w:rsidRDefault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W w:w="2693" w:type="dxa"/>
          <w:vMerge w:val="restart"/>
          <w:tcBorders>
            <w:top w:val="single" w:sz="18" w:space="0" w:color="auto"/>
            <w:left w:val="single" w:sz="6" w:space="0" w:color="auto"/>
            <w:right w:val="single" w:sz="18" w:space="0" w:color="auto"/>
          </w:tcBorders>
          <w:vAlign w:val="center"/>
        </w:tcPr>
        <w:p w14:paraId="103BCD53" w14:textId="77777777" w:rsidR="006D3B11" w:rsidRDefault="006D3B11" w:rsidP="006D3B11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6D3B11" w14:paraId="67B3E336" w14:textId="77777777" w:rsidTr="006019F0">
      <w:trPr>
        <w:cantSplit/>
      </w:trPr>
      <w:tc>
        <w:tcPr>
          <w:tcW w:w="709" w:type="dxa"/>
          <w:vMerge/>
          <w:tcBorders>
            <w:left w:val="single" w:sz="18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792FE491" w14:textId="20CC3330" w:rsidR="006D3B11" w:rsidRPr="00996FC8" w:rsidRDefault="006D3B11">
          <w:pPr>
            <w:pStyle w:val="Vlak"/>
            <w:ind w:left="-113" w:right="-113"/>
            <w:jc w:val="center"/>
            <w:rPr>
              <w:i/>
              <w:noProof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3D608776" w14:textId="26478529" w:rsidR="006D3B11" w:rsidRPr="00996FC8" w:rsidRDefault="006D3B11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</w:p>
      </w:tc>
      <w:tc>
        <w:tcPr>
          <w:tcW w:w="709" w:type="dxa"/>
          <w:vMerge/>
          <w:tcBorders>
            <w:left w:val="nil"/>
            <w:bottom w:val="single" w:sz="18" w:space="0" w:color="auto"/>
            <w:right w:val="single" w:sz="6" w:space="0" w:color="auto"/>
          </w:tcBorders>
        </w:tcPr>
        <w:p w14:paraId="3B398C37" w14:textId="318DC190" w:rsidR="006D3B11" w:rsidRPr="00996FC8" w:rsidRDefault="006D3B11">
          <w:pPr>
            <w:pStyle w:val="Vlak"/>
            <w:ind w:left="-113" w:right="-113"/>
            <w:jc w:val="center"/>
            <w:rPr>
              <w:i/>
              <w:noProof/>
            </w:rPr>
          </w:pPr>
        </w:p>
      </w:tc>
      <w:tc>
        <w:tcPr>
          <w:tcW w:w="1276" w:type="dxa"/>
          <w:vMerge/>
          <w:tcBorders>
            <w:left w:val="single" w:sz="6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019FC9ED" w14:textId="77777777" w:rsidR="006D3B11" w:rsidRDefault="006D3B11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single" w:sz="6" w:space="0" w:color="auto"/>
            <w:bottom w:val="single" w:sz="18" w:space="0" w:color="auto"/>
            <w:right w:val="nil"/>
          </w:tcBorders>
        </w:tcPr>
        <w:p w14:paraId="6A1231DB" w14:textId="2C9C7C2E" w:rsidR="006D3B11" w:rsidRPr="00996FC8" w:rsidRDefault="006D3B11" w:rsidP="006D3B11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b/>
              <w:noProof/>
            </w:rPr>
            <w:tab/>
          </w:r>
          <w:bookmarkStart w:id="3" w:name="_MON_1043740884"/>
          <w:bookmarkStart w:id="4" w:name="_MON_1043744723"/>
          <w:bookmarkStart w:id="5" w:name="_MON_1043744742"/>
          <w:bookmarkStart w:id="6" w:name="_MON_1043744761"/>
          <w:bookmarkStart w:id="7" w:name="_MON_1043744774"/>
          <w:bookmarkStart w:id="8" w:name="_MON_1043744811"/>
          <w:bookmarkStart w:id="9" w:name="_MON_1043744943"/>
          <w:bookmarkStart w:id="10" w:name="_MON_1043746114"/>
          <w:bookmarkStart w:id="11" w:name="_MON_1072698123"/>
          <w:bookmarkStart w:id="12" w:name="_MON_1072699728"/>
          <w:bookmarkStart w:id="13" w:name="_MON_1043740743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Start w:id="14" w:name="_MON_1043740799"/>
          <w:bookmarkEnd w:id="14"/>
          <w:r>
            <w:object w:dxaOrig="2115" w:dyaOrig="105" w14:anchorId="69B65CEC">
              <v:shape id="_x0000_i1025" type="#_x0000_t75" style="width:105.75pt;height:5.25pt">
                <v:imagedata r:id="rId2" o:title=""/>
              </v:shape>
              <o:OLEObject Type="Embed" ProgID="Word.Picture.8" ShapeID="_x0000_i1025" DrawAspect="Content" ObjectID="_1635655800" r:id="rId3"/>
            </w:object>
          </w:r>
          <w:r>
            <w:rPr>
              <w:b/>
              <w:noProof/>
            </w:rPr>
            <w:tab/>
            <w:t>do</w:t>
          </w:r>
        </w:p>
      </w:tc>
      <w:tc>
        <w:tcPr>
          <w:tcW w:w="2693" w:type="dxa"/>
          <w:vMerge/>
          <w:tcBorders>
            <w:left w:val="single" w:sz="6" w:space="0" w:color="auto"/>
            <w:bottom w:val="single" w:sz="18" w:space="0" w:color="auto"/>
            <w:right w:val="single" w:sz="18" w:space="0" w:color="auto"/>
          </w:tcBorders>
          <w:vAlign w:val="bottom"/>
        </w:tcPr>
        <w:p w14:paraId="570F9791" w14:textId="78C47E2C" w:rsidR="006D3B11" w:rsidRPr="00996FC8" w:rsidRDefault="006D3B11">
          <w:pPr>
            <w:pStyle w:val="Vlak"/>
            <w:ind w:left="-113" w:right="-113"/>
            <w:jc w:val="center"/>
            <w:rPr>
              <w:i/>
              <w:noProof/>
            </w:rPr>
          </w:pPr>
        </w:p>
      </w:tc>
    </w:tr>
  </w:tbl>
  <w:p w14:paraId="7B208C7E" w14:textId="77777777" w:rsidR="00437635" w:rsidRDefault="00437635">
    <w:pPr>
      <w:pStyle w:val="Hlavika"/>
      <w:rPr>
        <w:noProof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2084A"/>
    <w:rsid w:val="005D75BE"/>
    <w:rsid w:val="006222E6"/>
    <w:rsid w:val="00673B07"/>
    <w:rsid w:val="006D3B11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44521"/>
    <w:rsid w:val="00962148"/>
    <w:rsid w:val="00996FC8"/>
    <w:rsid w:val="009B2980"/>
    <w:rsid w:val="009B540E"/>
    <w:rsid w:val="009D18B5"/>
    <w:rsid w:val="009D30BA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  <w15:docId w15:val="{5ECDE1BA-18AA-4DDD-96CE-E556391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148"/>
    <w:rPr>
      <w:rFonts w:ascii="Arial" w:hAnsi="Arial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lny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lny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lny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lny"/>
    <w:rsid w:val="00962148"/>
  </w:style>
  <w:style w:type="paragraph" w:customStyle="1" w:styleId="oddl">
    <w:name w:val="oddíl"/>
    <w:basedOn w:val="Normlny"/>
    <w:rsid w:val="00962148"/>
    <w:pPr>
      <w:jc w:val="center"/>
    </w:pPr>
    <w:rPr>
      <w:caps/>
      <w:sz w:val="22"/>
      <w:lang w:eastAsia="en-US"/>
    </w:rPr>
  </w:style>
  <w:style w:type="paragraph" w:styleId="Zarkazkladnhotextu">
    <w:name w:val="Body Text Indent"/>
    <w:basedOn w:val="Normlny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lny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lny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slostrany">
    <w:name w:val="page number"/>
    <w:basedOn w:val="Predvolenpsmoodseku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048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Nadpis2Char">
    <w:name w:val="Nadpis 2 Char"/>
    <w:link w:val="Nadpis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Schmidt Peter</cp:lastModifiedBy>
  <cp:revision>32</cp:revision>
  <cp:lastPrinted>2001-02-15T10:09:00Z</cp:lastPrinted>
  <dcterms:created xsi:type="dcterms:W3CDTF">2011-12-08T18:35:00Z</dcterms:created>
  <dcterms:modified xsi:type="dcterms:W3CDTF">2019-11-19T07:04:00Z</dcterms:modified>
</cp:coreProperties>
</file>