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E5" w:rsidRPr="00EB708A" w:rsidRDefault="008C615D" w:rsidP="0093720B">
      <w:pPr>
        <w:tabs>
          <w:tab w:val="left" w:pos="4820"/>
        </w:tabs>
        <w:rPr>
          <w:sz w:val="2"/>
        </w:rPr>
      </w:pPr>
      <w:bookmarkStart w:id="0" w:name="_GoBack"/>
      <w:bookmarkEnd w:id="0"/>
      <w:r w:rsidRPr="00EB708A">
        <w:rPr>
          <w:noProof/>
          <w:sz w:val="2"/>
        </w:rPr>
        <mc:AlternateContent>
          <mc:Choice Requires="wps">
            <w:drawing>
              <wp:anchor distT="0" distB="0" distL="114300" distR="114300" simplePos="0" relativeHeight="251657728" behindDoc="0" locked="0" layoutInCell="1" allowOverlap="1">
                <wp:simplePos x="0" y="0"/>
                <wp:positionH relativeFrom="column">
                  <wp:posOffset>2887980</wp:posOffset>
                </wp:positionH>
                <wp:positionV relativeFrom="paragraph">
                  <wp:posOffset>-933450</wp:posOffset>
                </wp:positionV>
                <wp:extent cx="3210560" cy="76200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986A26" w:rsidTr="00B349F9">
                              <w:trPr>
                                <w:trHeight w:val="267"/>
                              </w:trPr>
                              <w:tc>
                                <w:tcPr>
                                  <w:tcW w:w="4820" w:type="dxa"/>
                                  <w:shd w:val="clear" w:color="auto" w:fill="auto"/>
                                </w:tcPr>
                                <w:p w:rsidR="00986A26" w:rsidRPr="00823BFA" w:rsidRDefault="00986A26" w:rsidP="001F4B2C">
                                  <w:pPr>
                                    <w:ind w:right="113"/>
                                    <w:jc w:val="right"/>
                                    <w:rPr>
                                      <w:sz w:val="22"/>
                                      <w:szCs w:val="22"/>
                                    </w:rPr>
                                  </w:pPr>
                                  <w:r>
                                    <w:rPr>
                                      <w:sz w:val="22"/>
                                      <w:szCs w:val="22"/>
                                    </w:rPr>
                                    <w:t>o</w:t>
                                  </w:r>
                                  <w:r w:rsidRPr="00823BFA">
                                    <w:rPr>
                                      <w:sz w:val="22"/>
                                      <w:szCs w:val="22"/>
                                    </w:rPr>
                                    <w:t>dbor</w:t>
                                  </w:r>
                                  <w:r>
                                    <w:rPr>
                                      <w:sz w:val="22"/>
                                      <w:szCs w:val="22"/>
                                    </w:rPr>
                                    <w:t xml:space="preserve"> starostlivosti o životné prostredie </w:t>
                                  </w:r>
                                </w:p>
                              </w:tc>
                            </w:tr>
                            <w:tr w:rsidR="00986A26" w:rsidTr="00B349F9">
                              <w:trPr>
                                <w:trHeight w:val="258"/>
                              </w:trPr>
                              <w:tc>
                                <w:tcPr>
                                  <w:tcW w:w="4820" w:type="dxa"/>
                                  <w:shd w:val="clear" w:color="auto" w:fill="auto"/>
                                </w:tcPr>
                                <w:p w:rsidR="00986A26" w:rsidRPr="00E944B1" w:rsidRDefault="00986A26" w:rsidP="001F4B2C">
                                  <w:pPr>
                                    <w:ind w:right="113"/>
                                    <w:jc w:val="right"/>
                                    <w:rPr>
                                      <w:sz w:val="22"/>
                                      <w:szCs w:val="22"/>
                                    </w:rPr>
                                  </w:pPr>
                                  <w:r>
                                    <w:rPr>
                                      <w:sz w:val="22"/>
                                      <w:szCs w:val="22"/>
                                    </w:rPr>
                                    <w:t>Huncovská 1, 060 01  Kežmarok</w:t>
                                  </w:r>
                                </w:p>
                              </w:tc>
                            </w:tr>
                            <w:tr w:rsidR="00986A26" w:rsidTr="00B349F9">
                              <w:trPr>
                                <w:trHeight w:val="267"/>
                              </w:trPr>
                              <w:tc>
                                <w:tcPr>
                                  <w:tcW w:w="4820" w:type="dxa"/>
                                  <w:shd w:val="clear" w:color="auto" w:fill="auto"/>
                                </w:tcPr>
                                <w:p w:rsidR="00986A26" w:rsidRPr="00823BFA" w:rsidRDefault="00986A26" w:rsidP="009933AC">
                                  <w:pPr>
                                    <w:pStyle w:val="Hlavika"/>
                                    <w:tabs>
                                      <w:tab w:val="clear" w:pos="4153"/>
                                      <w:tab w:val="clear" w:pos="8306"/>
                                      <w:tab w:val="center" w:pos="-142"/>
                                      <w:tab w:val="right" w:pos="9356"/>
                                    </w:tabs>
                                    <w:ind w:right="113"/>
                                    <w:jc w:val="right"/>
                                    <w:rPr>
                                      <w:sz w:val="22"/>
                                      <w:szCs w:val="22"/>
                                    </w:rPr>
                                  </w:pPr>
                                </w:p>
                              </w:tc>
                            </w:tr>
                          </w:tbl>
                          <w:p w:rsidR="00986A26" w:rsidRDefault="00986A26" w:rsidP="00B349F9">
                            <w:pPr>
                              <w:pStyle w:val="Hlavika"/>
                              <w:pBdr>
                                <w:bottom w:val="single" w:sz="4" w:space="1" w:color="auto"/>
                              </w:pBdr>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4pt;margin-top:-73.5pt;width:252.8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tqhQIAAA8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" stroked="f">
                <v:textbox>
                  <w:txbxContent>
                    <w:tbl>
                      <w:tblPr>
                        <w:tblW w:w="4820" w:type="dxa"/>
                        <w:tblInd w:w="-34" w:type="dxa"/>
                        <w:tblCellMar>
                          <w:right w:w="0" w:type="dxa"/>
                        </w:tblCellMar>
                        <w:tblLook w:val="04A0" w:firstRow="1" w:lastRow="0" w:firstColumn="1" w:lastColumn="0" w:noHBand="0" w:noVBand="1"/>
                      </w:tblPr>
                      <w:tblGrid>
                        <w:gridCol w:w="4820"/>
                      </w:tblGrid>
                      <w:tr w:rsidR="00986A26" w:rsidTr="00B349F9">
                        <w:trPr>
                          <w:trHeight w:val="267"/>
                        </w:trPr>
                        <w:tc>
                          <w:tcPr>
                            <w:tcW w:w="4820" w:type="dxa"/>
                            <w:shd w:val="clear" w:color="auto" w:fill="auto"/>
                          </w:tcPr>
                          <w:p w:rsidR="00986A26" w:rsidRPr="00823BFA" w:rsidRDefault="00986A26" w:rsidP="001F4B2C">
                            <w:pPr>
                              <w:ind w:right="113"/>
                              <w:jc w:val="right"/>
                              <w:rPr>
                                <w:sz w:val="22"/>
                                <w:szCs w:val="22"/>
                              </w:rPr>
                            </w:pPr>
                            <w:r>
                              <w:rPr>
                                <w:sz w:val="22"/>
                                <w:szCs w:val="22"/>
                              </w:rPr>
                              <w:t>o</w:t>
                            </w:r>
                            <w:r w:rsidRPr="00823BFA">
                              <w:rPr>
                                <w:sz w:val="22"/>
                                <w:szCs w:val="22"/>
                              </w:rPr>
                              <w:t>dbor</w:t>
                            </w:r>
                            <w:r>
                              <w:rPr>
                                <w:sz w:val="22"/>
                                <w:szCs w:val="22"/>
                              </w:rPr>
                              <w:t xml:space="preserve"> starostlivosti o životné prostredie </w:t>
                            </w:r>
                          </w:p>
                        </w:tc>
                      </w:tr>
                      <w:tr w:rsidR="00986A26" w:rsidTr="00B349F9">
                        <w:trPr>
                          <w:trHeight w:val="258"/>
                        </w:trPr>
                        <w:tc>
                          <w:tcPr>
                            <w:tcW w:w="4820" w:type="dxa"/>
                            <w:shd w:val="clear" w:color="auto" w:fill="auto"/>
                          </w:tcPr>
                          <w:p w:rsidR="00986A26" w:rsidRPr="00E944B1" w:rsidRDefault="00986A26" w:rsidP="001F4B2C">
                            <w:pPr>
                              <w:ind w:right="113"/>
                              <w:jc w:val="right"/>
                              <w:rPr>
                                <w:sz w:val="22"/>
                                <w:szCs w:val="22"/>
                              </w:rPr>
                            </w:pPr>
                            <w:r>
                              <w:rPr>
                                <w:sz w:val="22"/>
                                <w:szCs w:val="22"/>
                              </w:rPr>
                              <w:t>Huncovská 1, 060 01  Kežmarok</w:t>
                            </w:r>
                          </w:p>
                        </w:tc>
                      </w:tr>
                      <w:tr w:rsidR="00986A26" w:rsidTr="00B349F9">
                        <w:trPr>
                          <w:trHeight w:val="267"/>
                        </w:trPr>
                        <w:tc>
                          <w:tcPr>
                            <w:tcW w:w="4820" w:type="dxa"/>
                            <w:shd w:val="clear" w:color="auto" w:fill="auto"/>
                          </w:tcPr>
                          <w:p w:rsidR="00986A26" w:rsidRPr="00823BFA" w:rsidRDefault="00986A26" w:rsidP="009933AC">
                            <w:pPr>
                              <w:pStyle w:val="Hlavika"/>
                              <w:tabs>
                                <w:tab w:val="clear" w:pos="4153"/>
                                <w:tab w:val="clear" w:pos="8306"/>
                                <w:tab w:val="center" w:pos="-142"/>
                                <w:tab w:val="right" w:pos="9356"/>
                              </w:tabs>
                              <w:ind w:right="113"/>
                              <w:jc w:val="right"/>
                              <w:rPr>
                                <w:sz w:val="22"/>
                                <w:szCs w:val="22"/>
                              </w:rPr>
                            </w:pPr>
                          </w:p>
                        </w:tc>
                      </w:tr>
                    </w:tbl>
                    <w:p w:rsidR="00986A26" w:rsidRDefault="00986A26" w:rsidP="00B349F9">
                      <w:pPr>
                        <w:pStyle w:val="Hlavika"/>
                        <w:pBdr>
                          <w:bottom w:val="single" w:sz="4" w:space="1" w:color="auto"/>
                        </w:pBdr>
                        <w:tabs>
                          <w:tab w:val="clear" w:pos="4153"/>
                          <w:tab w:val="clear" w:pos="8306"/>
                          <w:tab w:val="center" w:pos="-142"/>
                          <w:tab w:val="right" w:pos="9356"/>
                        </w:tabs>
                        <w:ind w:right="113"/>
                        <w:jc w:val="right"/>
                        <w:rPr>
                          <w:sz w:val="22"/>
                          <w:szCs w:val="22"/>
                        </w:rPr>
                      </w:pPr>
                    </w:p>
                  </w:txbxContent>
                </v:textbox>
              </v:shape>
            </w:pict>
          </mc:Fallback>
        </mc:AlternateContent>
      </w:r>
    </w:p>
    <w:p w:rsidR="00DA6261" w:rsidRPr="00EB708A" w:rsidRDefault="00DA6261" w:rsidP="00DA6261">
      <w:pPr>
        <w:jc w:val="both"/>
        <w:rPr>
          <w:sz w:val="22"/>
          <w:szCs w:val="22"/>
        </w:rPr>
      </w:pPr>
      <w:proofErr w:type="spellStart"/>
      <w:r w:rsidRPr="00EB708A">
        <w:rPr>
          <w:sz w:val="22"/>
          <w:szCs w:val="22"/>
        </w:rPr>
        <w:t>Č.j</w:t>
      </w:r>
      <w:proofErr w:type="spellEnd"/>
      <w:r w:rsidRPr="00EB708A">
        <w:rPr>
          <w:sz w:val="22"/>
          <w:szCs w:val="22"/>
        </w:rPr>
        <w:t>.: OU-KK-OSZP</w:t>
      </w:r>
      <w:r w:rsidR="00721A67" w:rsidRPr="00EB708A">
        <w:rPr>
          <w:sz w:val="22"/>
          <w:szCs w:val="22"/>
        </w:rPr>
        <w:t>-</w:t>
      </w:r>
      <w:r w:rsidRPr="00EB708A">
        <w:rPr>
          <w:sz w:val="22"/>
          <w:szCs w:val="22"/>
        </w:rPr>
        <w:t>201</w:t>
      </w:r>
      <w:r w:rsidR="00FB62C8" w:rsidRPr="00EB708A">
        <w:rPr>
          <w:sz w:val="22"/>
          <w:szCs w:val="22"/>
        </w:rPr>
        <w:t>9</w:t>
      </w:r>
      <w:r w:rsidRPr="00EB708A">
        <w:rPr>
          <w:sz w:val="22"/>
          <w:szCs w:val="22"/>
        </w:rPr>
        <w:t>/0</w:t>
      </w:r>
      <w:r w:rsidR="00BE5BE0">
        <w:rPr>
          <w:sz w:val="22"/>
          <w:szCs w:val="22"/>
        </w:rPr>
        <w:t>05081</w:t>
      </w:r>
      <w:r w:rsidRPr="00EB708A">
        <w:rPr>
          <w:sz w:val="22"/>
          <w:szCs w:val="22"/>
        </w:rPr>
        <w:t>-</w:t>
      </w:r>
      <w:r w:rsidR="00BE5BE0">
        <w:rPr>
          <w:sz w:val="22"/>
          <w:szCs w:val="22"/>
        </w:rPr>
        <w:t>11</w:t>
      </w:r>
      <w:r w:rsidRPr="00EB708A">
        <w:rPr>
          <w:sz w:val="22"/>
          <w:szCs w:val="22"/>
        </w:rPr>
        <w:t>/</w:t>
      </w:r>
      <w:proofErr w:type="spellStart"/>
      <w:r w:rsidRPr="00EB708A">
        <w:rPr>
          <w:sz w:val="22"/>
          <w:szCs w:val="22"/>
        </w:rPr>
        <w:t>Kr</w:t>
      </w:r>
      <w:proofErr w:type="spellEnd"/>
      <w:r w:rsidRPr="00EB708A">
        <w:rPr>
          <w:sz w:val="22"/>
          <w:szCs w:val="22"/>
        </w:rPr>
        <w:t xml:space="preserve">                                                    </w:t>
      </w:r>
      <w:r w:rsidR="00055AB1">
        <w:rPr>
          <w:sz w:val="22"/>
          <w:szCs w:val="22"/>
        </w:rPr>
        <w:t xml:space="preserve">           </w:t>
      </w:r>
      <w:r w:rsidRPr="00EB708A">
        <w:rPr>
          <w:sz w:val="22"/>
          <w:szCs w:val="22"/>
        </w:rPr>
        <w:t xml:space="preserve">V Kežmarku:  </w:t>
      </w:r>
      <w:r w:rsidR="00BE5BE0">
        <w:rPr>
          <w:sz w:val="22"/>
          <w:szCs w:val="22"/>
        </w:rPr>
        <w:t>18</w:t>
      </w:r>
      <w:r w:rsidRPr="00EB708A">
        <w:rPr>
          <w:sz w:val="22"/>
          <w:szCs w:val="22"/>
        </w:rPr>
        <w:t>.</w:t>
      </w:r>
      <w:r w:rsidR="00BE5BE0">
        <w:rPr>
          <w:sz w:val="22"/>
          <w:szCs w:val="22"/>
        </w:rPr>
        <w:t>11</w:t>
      </w:r>
      <w:r w:rsidRPr="00EB708A">
        <w:rPr>
          <w:sz w:val="22"/>
          <w:szCs w:val="22"/>
        </w:rPr>
        <w:t>.201</w:t>
      </w:r>
      <w:r w:rsidR="00FB62C8" w:rsidRPr="00EB708A">
        <w:rPr>
          <w:sz w:val="22"/>
          <w:szCs w:val="22"/>
        </w:rPr>
        <w:t>9</w:t>
      </w:r>
    </w:p>
    <w:p w:rsidR="00DA6261" w:rsidRPr="00EB708A" w:rsidRDefault="00DA6261" w:rsidP="00DA6261">
      <w:pPr>
        <w:ind w:left="12744"/>
        <w:jc w:val="both"/>
        <w:rPr>
          <w:b/>
          <w:bCs/>
        </w:rPr>
      </w:pPr>
    </w:p>
    <w:p w:rsidR="00DA6261" w:rsidRPr="00EB708A" w:rsidRDefault="00DA6261" w:rsidP="00DA6261"/>
    <w:p w:rsidR="003A77F4" w:rsidRDefault="003A77F4" w:rsidP="00DA6261">
      <w:pPr>
        <w:pStyle w:val="Nadpis2"/>
        <w:ind w:left="0"/>
        <w:rPr>
          <w:sz w:val="32"/>
          <w:szCs w:val="32"/>
        </w:rPr>
      </w:pPr>
    </w:p>
    <w:p w:rsidR="00DA6261" w:rsidRPr="00701061" w:rsidRDefault="00DA6261" w:rsidP="00DA6261">
      <w:pPr>
        <w:pStyle w:val="Nadpis2"/>
        <w:ind w:left="0"/>
        <w:rPr>
          <w:sz w:val="32"/>
          <w:szCs w:val="32"/>
        </w:rPr>
      </w:pPr>
      <w:r w:rsidRPr="00701061">
        <w:rPr>
          <w:sz w:val="32"/>
          <w:szCs w:val="32"/>
        </w:rPr>
        <w:t>R O Z H O D N U T I E</w:t>
      </w:r>
    </w:p>
    <w:p w:rsidR="00BB1A60" w:rsidRPr="00701061" w:rsidRDefault="00BB1A60" w:rsidP="00DA6261">
      <w:pPr>
        <w:spacing w:line="280" w:lineRule="atLeast"/>
        <w:jc w:val="center"/>
        <w:rPr>
          <w:spacing w:val="80"/>
        </w:rPr>
      </w:pPr>
    </w:p>
    <w:p w:rsidR="00DA6261" w:rsidRPr="00701061" w:rsidRDefault="00DA6261" w:rsidP="00DA6261">
      <w:pPr>
        <w:jc w:val="both"/>
        <w:rPr>
          <w:spacing w:val="80"/>
          <w:sz w:val="22"/>
          <w:szCs w:val="22"/>
        </w:rPr>
      </w:pPr>
      <w:r w:rsidRPr="00701061">
        <w:rPr>
          <w:spacing w:val="80"/>
          <w:sz w:val="22"/>
          <w:szCs w:val="22"/>
        </w:rPr>
        <w:tab/>
      </w:r>
    </w:p>
    <w:p w:rsidR="00DA6261" w:rsidRPr="00701061" w:rsidRDefault="00DA6261" w:rsidP="00DA6261">
      <w:pPr>
        <w:ind w:firstLine="708"/>
        <w:jc w:val="both"/>
        <w:rPr>
          <w:spacing w:val="-6"/>
          <w:sz w:val="24"/>
          <w:szCs w:val="24"/>
        </w:rPr>
      </w:pPr>
      <w:r w:rsidRPr="00701061">
        <w:rPr>
          <w:sz w:val="24"/>
          <w:szCs w:val="24"/>
        </w:rPr>
        <w:t>Okresný úrad Kežmarok, odbor starostlivosti o životné prostredie</w:t>
      </w:r>
      <w:r w:rsidRPr="00701061">
        <w:rPr>
          <w:spacing w:val="-6"/>
          <w:sz w:val="24"/>
          <w:szCs w:val="24"/>
        </w:rPr>
        <w:t xml:space="preserve">, ktorý je v zmysle </w:t>
      </w:r>
      <w:proofErr w:type="spellStart"/>
      <w:r w:rsidRPr="00701061">
        <w:rPr>
          <w:spacing w:val="-6"/>
          <w:sz w:val="24"/>
          <w:szCs w:val="24"/>
        </w:rPr>
        <w:t>ust</w:t>
      </w:r>
      <w:proofErr w:type="spellEnd"/>
      <w:r w:rsidRPr="00701061">
        <w:rPr>
          <w:spacing w:val="-6"/>
          <w:sz w:val="24"/>
          <w:szCs w:val="24"/>
        </w:rPr>
        <w:t xml:space="preserve">. </w:t>
      </w:r>
      <w:r w:rsidR="000455E3" w:rsidRPr="00701061">
        <w:rPr>
          <w:spacing w:val="-6"/>
          <w:sz w:val="24"/>
          <w:szCs w:val="24"/>
        </w:rPr>
        <w:t xml:space="preserve">  </w:t>
      </w:r>
      <w:r w:rsidRPr="00701061">
        <w:rPr>
          <w:spacing w:val="-6"/>
          <w:sz w:val="24"/>
          <w:szCs w:val="24"/>
        </w:rPr>
        <w:t xml:space="preserve"> § 5 ods. 1 zákona č. 525/2003 Z. z. o štátnej správe starostlivosti o životné prostredie a o zmene a doplnení niektorých zákonov v znení neskorších predpisov a podľa § 56 písm. b) zákona č. 24/2006 </w:t>
      </w:r>
      <w:r w:rsidRPr="00701061">
        <w:rPr>
          <w:sz w:val="24"/>
          <w:szCs w:val="24"/>
        </w:rPr>
        <w:t>Z. z. o posudzovaní vplyvov na životné prostredie a o zmene a doplnení niektorých zákonov</w:t>
      </w:r>
      <w:r w:rsidRPr="00701061">
        <w:rPr>
          <w:spacing w:val="-6"/>
          <w:sz w:val="24"/>
          <w:szCs w:val="24"/>
        </w:rPr>
        <w:t xml:space="preserve"> (ďalej len „zákon</w:t>
      </w:r>
      <w:r w:rsidR="00DF1939" w:rsidRPr="00701061">
        <w:rPr>
          <w:spacing w:val="-6"/>
          <w:sz w:val="24"/>
          <w:szCs w:val="24"/>
        </w:rPr>
        <w:t xml:space="preserve"> EIA</w:t>
      </w:r>
      <w:r w:rsidRPr="00701061">
        <w:rPr>
          <w:spacing w:val="-6"/>
          <w:sz w:val="24"/>
          <w:szCs w:val="24"/>
        </w:rPr>
        <w:t xml:space="preserve">“) príslušným orgánom štátnej správy vo veciach posudzovania vplyvov na životné prostredie </w:t>
      </w:r>
    </w:p>
    <w:p w:rsidR="00DA6261" w:rsidRPr="00701061" w:rsidRDefault="00DA6261" w:rsidP="00DA6261">
      <w:pPr>
        <w:ind w:firstLine="708"/>
        <w:jc w:val="both"/>
        <w:rPr>
          <w:spacing w:val="-6"/>
          <w:sz w:val="24"/>
          <w:szCs w:val="24"/>
        </w:rPr>
      </w:pPr>
    </w:p>
    <w:p w:rsidR="00DA6261" w:rsidRPr="00701061" w:rsidRDefault="00DA6261" w:rsidP="00DA6261">
      <w:pPr>
        <w:ind w:left="3540" w:firstLine="708"/>
        <w:jc w:val="both"/>
        <w:rPr>
          <w:b/>
          <w:sz w:val="24"/>
          <w:szCs w:val="24"/>
        </w:rPr>
      </w:pPr>
      <w:r w:rsidRPr="00701061">
        <w:rPr>
          <w:b/>
          <w:sz w:val="24"/>
          <w:szCs w:val="24"/>
        </w:rPr>
        <w:t>vydáva</w:t>
      </w:r>
    </w:p>
    <w:p w:rsidR="00DA6261" w:rsidRPr="00701061" w:rsidRDefault="00DA6261" w:rsidP="00DA6261">
      <w:pPr>
        <w:ind w:left="3540" w:firstLine="708"/>
        <w:jc w:val="both"/>
        <w:rPr>
          <w:b/>
          <w:sz w:val="24"/>
          <w:szCs w:val="24"/>
        </w:rPr>
      </w:pPr>
    </w:p>
    <w:p w:rsidR="00DA6261" w:rsidRPr="00701061" w:rsidRDefault="00DA6261" w:rsidP="00D3127C">
      <w:pPr>
        <w:autoSpaceDE w:val="0"/>
        <w:autoSpaceDN w:val="0"/>
        <w:adjustRightInd w:val="0"/>
        <w:jc w:val="both"/>
        <w:rPr>
          <w:sz w:val="24"/>
          <w:szCs w:val="24"/>
        </w:rPr>
      </w:pPr>
      <w:r w:rsidRPr="00701061">
        <w:rPr>
          <w:sz w:val="24"/>
          <w:szCs w:val="24"/>
        </w:rPr>
        <w:t>podľa § 7 zákona</w:t>
      </w:r>
      <w:r w:rsidR="00DF1939" w:rsidRPr="00701061">
        <w:rPr>
          <w:sz w:val="24"/>
          <w:szCs w:val="24"/>
        </w:rPr>
        <w:t xml:space="preserve"> EIA</w:t>
      </w:r>
      <w:r w:rsidRPr="00701061">
        <w:rPr>
          <w:sz w:val="24"/>
          <w:szCs w:val="24"/>
        </w:rPr>
        <w:t>, na základe oznámenia o vypracovaní strategického dokumentu</w:t>
      </w:r>
      <w:r w:rsidRPr="00701061">
        <w:rPr>
          <w:b/>
          <w:sz w:val="24"/>
          <w:szCs w:val="24"/>
        </w:rPr>
        <w:t xml:space="preserve"> </w:t>
      </w:r>
      <w:r w:rsidR="00BE5BE0" w:rsidRPr="00BE5BE0">
        <w:rPr>
          <w:b/>
          <w:sz w:val="24"/>
          <w:szCs w:val="24"/>
        </w:rPr>
        <w:t>Program odpadového hospodárstva mesta Kežmarok na roky 2016 - 2020</w:t>
      </w:r>
      <w:r w:rsidRPr="00701061">
        <w:rPr>
          <w:sz w:val="24"/>
          <w:szCs w:val="24"/>
        </w:rPr>
        <w:t xml:space="preserve">,  ktoré predložil obstarávateľ </w:t>
      </w:r>
      <w:r w:rsidR="00BE5BE0" w:rsidRPr="00BE5BE0">
        <w:rPr>
          <w:sz w:val="24"/>
          <w:szCs w:val="24"/>
        </w:rPr>
        <w:t>strategického dokumentu – Mesto Kežmarok, Hlavné námestie č. 1, 060 01 Kežmarok</w:t>
      </w:r>
      <w:r w:rsidRPr="00BE5BE0">
        <w:rPr>
          <w:sz w:val="24"/>
          <w:szCs w:val="24"/>
        </w:rPr>
        <w:t xml:space="preserve">, po ukončení </w:t>
      </w:r>
      <w:r w:rsidR="000455E3" w:rsidRPr="00BE5BE0">
        <w:rPr>
          <w:sz w:val="24"/>
          <w:szCs w:val="24"/>
        </w:rPr>
        <w:t>z</w:t>
      </w:r>
      <w:r w:rsidRPr="00BE5BE0">
        <w:rPr>
          <w:sz w:val="24"/>
          <w:szCs w:val="24"/>
        </w:rPr>
        <w:t>isťovacieho</w:t>
      </w:r>
      <w:r w:rsidRPr="00701061">
        <w:rPr>
          <w:sz w:val="24"/>
          <w:szCs w:val="24"/>
        </w:rPr>
        <w:t xml:space="preserve"> konania toto rozhodnutie:</w:t>
      </w:r>
    </w:p>
    <w:p w:rsidR="007D3F3B" w:rsidRPr="00163A48" w:rsidRDefault="00DA6261" w:rsidP="00055AB1">
      <w:pPr>
        <w:pStyle w:val="Zkladntext"/>
        <w:ind w:firstLine="720"/>
        <w:rPr>
          <w:b/>
          <w:sz w:val="24"/>
          <w:szCs w:val="24"/>
          <w:lang w:val="sk-SK"/>
        </w:rPr>
      </w:pPr>
      <w:r w:rsidRPr="00163A48">
        <w:rPr>
          <w:sz w:val="24"/>
          <w:szCs w:val="24"/>
          <w:lang w:val="sk-SK"/>
        </w:rPr>
        <w:t xml:space="preserve">Strategický dokument </w:t>
      </w:r>
      <w:r w:rsidR="00BE5BE0" w:rsidRPr="00163A48">
        <w:rPr>
          <w:b/>
          <w:sz w:val="24"/>
          <w:szCs w:val="24"/>
          <w:lang w:val="sk-SK"/>
        </w:rPr>
        <w:t>Program odpadového hospodárstva mesta Kežmarok na roky 2016 - 2020</w:t>
      </w:r>
      <w:r w:rsidRPr="00163A48">
        <w:rPr>
          <w:sz w:val="24"/>
          <w:szCs w:val="24"/>
          <w:lang w:val="sk-SK"/>
        </w:rPr>
        <w:t xml:space="preserve">, </w:t>
      </w:r>
      <w:r w:rsidR="00163A48" w:rsidRPr="00163A48">
        <w:rPr>
          <w:sz w:val="24"/>
          <w:szCs w:val="24"/>
          <w:lang w:val="sk-SK"/>
        </w:rPr>
        <w:t>ktorý stanovuje ciele pre odpadové hospodárstvo do roku 2020 pre mesto Kežmarok a navrhuje opatrenia na dosiahnutie stanovených cieľov</w:t>
      </w:r>
      <w:r w:rsidR="00DF27F4" w:rsidRPr="00163A48">
        <w:rPr>
          <w:b/>
          <w:sz w:val="24"/>
          <w:szCs w:val="24"/>
          <w:lang w:val="sk-SK"/>
        </w:rPr>
        <w:t xml:space="preserve">   </w:t>
      </w:r>
    </w:p>
    <w:p w:rsidR="003A77F4" w:rsidRDefault="003A77F4" w:rsidP="00DA6261">
      <w:pPr>
        <w:spacing w:after="120" w:line="280" w:lineRule="atLeast"/>
        <w:jc w:val="center"/>
        <w:rPr>
          <w:b/>
          <w:spacing w:val="80"/>
          <w:sz w:val="24"/>
          <w:szCs w:val="24"/>
        </w:rPr>
      </w:pPr>
    </w:p>
    <w:p w:rsidR="00DA6261" w:rsidRPr="00701061" w:rsidRDefault="00DA6261" w:rsidP="00DA6261">
      <w:pPr>
        <w:spacing w:after="120" w:line="280" w:lineRule="atLeast"/>
        <w:jc w:val="center"/>
        <w:rPr>
          <w:b/>
          <w:spacing w:val="80"/>
          <w:sz w:val="24"/>
          <w:szCs w:val="24"/>
        </w:rPr>
      </w:pPr>
      <w:r w:rsidRPr="00701061">
        <w:rPr>
          <w:b/>
          <w:spacing w:val="80"/>
          <w:sz w:val="24"/>
          <w:szCs w:val="24"/>
        </w:rPr>
        <w:t>sa nebude posudzovať</w:t>
      </w:r>
    </w:p>
    <w:p w:rsidR="00DA6261" w:rsidRPr="00701061" w:rsidRDefault="00DA6261" w:rsidP="00DA6261">
      <w:pPr>
        <w:pStyle w:val="Zkladntext"/>
        <w:spacing w:after="120"/>
        <w:rPr>
          <w:sz w:val="24"/>
          <w:szCs w:val="24"/>
          <w:lang w:val="sk-SK"/>
        </w:rPr>
      </w:pPr>
      <w:r w:rsidRPr="00701061">
        <w:rPr>
          <w:sz w:val="24"/>
          <w:szCs w:val="24"/>
          <w:lang w:val="sk-SK"/>
        </w:rPr>
        <w:t xml:space="preserve">podľa zákona </w:t>
      </w:r>
      <w:r w:rsidR="00DF1939" w:rsidRPr="00701061">
        <w:rPr>
          <w:sz w:val="24"/>
          <w:szCs w:val="24"/>
          <w:lang w:val="sk-SK"/>
        </w:rPr>
        <w:t>EIA</w:t>
      </w:r>
      <w:r w:rsidRPr="00701061">
        <w:rPr>
          <w:sz w:val="24"/>
          <w:szCs w:val="24"/>
          <w:lang w:val="sk-SK"/>
        </w:rPr>
        <w:t>. Uvedený strategický dokument je preto možné predložiť schvaľujúcemu orgánu na schválenie.</w:t>
      </w:r>
      <w:r w:rsidR="00EB1F07" w:rsidRPr="00701061">
        <w:rPr>
          <w:sz w:val="24"/>
          <w:szCs w:val="24"/>
          <w:lang w:val="sk-SK"/>
        </w:rPr>
        <w:t xml:space="preserve"> </w:t>
      </w:r>
    </w:p>
    <w:p w:rsidR="00D001D7" w:rsidRPr="00701061" w:rsidRDefault="00D001D7" w:rsidP="00D001D7">
      <w:pPr>
        <w:pStyle w:val="Zkladntext"/>
        <w:tabs>
          <w:tab w:val="left" w:pos="0"/>
        </w:tabs>
        <w:spacing w:before="120"/>
        <w:rPr>
          <w:b/>
          <w:sz w:val="24"/>
          <w:szCs w:val="24"/>
          <w:lang w:val="sk-SK"/>
        </w:rPr>
      </w:pPr>
      <w:r w:rsidRPr="00701061">
        <w:rPr>
          <w:b/>
          <w:sz w:val="24"/>
          <w:szCs w:val="24"/>
          <w:lang w:val="sk-SK"/>
        </w:rPr>
        <w:t>Zo stanovísk doručených k oznámeniu o strategickom dokumente vyplynuli niektoré konkrétne požiadavky vo vzťahu ku strategickému dokumentu, ktoré bude potrebné zohľadniť v procese konania o prerokovaní a schvaľovaní strategického dokumentu podľa osobitných predpisov</w:t>
      </w:r>
      <w:r w:rsidR="00163A48">
        <w:rPr>
          <w:b/>
          <w:sz w:val="24"/>
          <w:szCs w:val="24"/>
          <w:lang w:val="sk-SK"/>
        </w:rPr>
        <w:t>.</w:t>
      </w:r>
    </w:p>
    <w:p w:rsidR="00641CBF" w:rsidRPr="00701061" w:rsidRDefault="00641CBF" w:rsidP="00641CBF">
      <w:pPr>
        <w:pStyle w:val="Odsekzoznamu"/>
        <w:ind w:left="1004"/>
        <w:jc w:val="both"/>
        <w:rPr>
          <w:sz w:val="24"/>
          <w:szCs w:val="24"/>
        </w:rPr>
      </w:pPr>
    </w:p>
    <w:p w:rsidR="00DA6261" w:rsidRPr="00701061" w:rsidRDefault="00DA6261" w:rsidP="00DA6261">
      <w:pPr>
        <w:pStyle w:val="Nadpis1"/>
        <w:jc w:val="center"/>
        <w:rPr>
          <w:rFonts w:ascii="Times New Roman" w:hAnsi="Times New Roman"/>
          <w:sz w:val="24"/>
          <w:szCs w:val="24"/>
        </w:rPr>
      </w:pPr>
      <w:r w:rsidRPr="00701061">
        <w:rPr>
          <w:rFonts w:ascii="Times New Roman" w:hAnsi="Times New Roman"/>
          <w:sz w:val="24"/>
          <w:szCs w:val="24"/>
        </w:rPr>
        <w:t>Odôvodnenie</w:t>
      </w:r>
    </w:p>
    <w:p w:rsidR="00DA6261" w:rsidRPr="00701061" w:rsidRDefault="00DA6261" w:rsidP="00DA6261">
      <w:pPr>
        <w:jc w:val="both"/>
      </w:pPr>
    </w:p>
    <w:p w:rsidR="009D6D0A" w:rsidRPr="00163A48" w:rsidRDefault="00163A48" w:rsidP="009D6D0A">
      <w:pPr>
        <w:ind w:firstLine="708"/>
        <w:jc w:val="both"/>
        <w:rPr>
          <w:bCs/>
          <w:sz w:val="24"/>
          <w:szCs w:val="24"/>
        </w:rPr>
      </w:pPr>
      <w:r w:rsidRPr="00163A48">
        <w:rPr>
          <w:sz w:val="24"/>
          <w:szCs w:val="24"/>
        </w:rPr>
        <w:t xml:space="preserve">Obstarávateľ strategického dokumentu – Mesto Kežmarok, Hlavné námestie č. 1, 060 01 Kežmarok predložil </w:t>
      </w:r>
      <w:r w:rsidR="00DA6261" w:rsidRPr="00163A48">
        <w:rPr>
          <w:sz w:val="24"/>
          <w:szCs w:val="24"/>
        </w:rPr>
        <w:t>Okresnému úradu Kežmarok, odboru starostlivosti o životné prostredie podľa § 5</w:t>
      </w:r>
      <w:r w:rsidR="00DA6261" w:rsidRPr="00701061">
        <w:rPr>
          <w:sz w:val="24"/>
          <w:szCs w:val="24"/>
        </w:rPr>
        <w:t xml:space="preserve"> zákona </w:t>
      </w:r>
      <w:r w:rsidR="00721A67" w:rsidRPr="00701061">
        <w:rPr>
          <w:sz w:val="24"/>
          <w:szCs w:val="24"/>
        </w:rPr>
        <w:t>EIA</w:t>
      </w:r>
      <w:r w:rsidR="00DA6261" w:rsidRPr="00701061">
        <w:rPr>
          <w:sz w:val="24"/>
          <w:szCs w:val="24"/>
        </w:rPr>
        <w:t xml:space="preserve"> oznámenie o strategickom dokumente </w:t>
      </w:r>
      <w:r w:rsidRPr="00163A48">
        <w:rPr>
          <w:sz w:val="24"/>
          <w:szCs w:val="24"/>
        </w:rPr>
        <w:t>Program odpadového hospodárstva mesta Kežmarok na roky 2016 - 2020</w:t>
      </w:r>
      <w:r w:rsidR="00C3483F" w:rsidRPr="00163A48">
        <w:rPr>
          <w:sz w:val="24"/>
          <w:szCs w:val="24"/>
        </w:rPr>
        <w:t>.</w:t>
      </w:r>
      <w:r w:rsidR="00DA6261" w:rsidRPr="00163A48">
        <w:rPr>
          <w:bCs/>
          <w:sz w:val="24"/>
          <w:szCs w:val="24"/>
        </w:rPr>
        <w:t xml:space="preserve"> </w:t>
      </w:r>
    </w:p>
    <w:p w:rsidR="00163A48" w:rsidRPr="00342B3F" w:rsidRDefault="00163A48" w:rsidP="00342B3F">
      <w:pPr>
        <w:autoSpaceDE w:val="0"/>
        <w:autoSpaceDN w:val="0"/>
        <w:adjustRightInd w:val="0"/>
        <w:ind w:firstLine="708"/>
        <w:jc w:val="both"/>
        <w:rPr>
          <w:color w:val="000000"/>
          <w:sz w:val="24"/>
          <w:szCs w:val="24"/>
        </w:rPr>
      </w:pPr>
      <w:r w:rsidRPr="00342B3F">
        <w:rPr>
          <w:color w:val="000000"/>
          <w:sz w:val="24"/>
          <w:szCs w:val="24"/>
        </w:rPr>
        <w:t xml:space="preserve">Záväzná časť Programu odpadového hospodárstva Mesta Kežmarok na roky 2016 – 2020 je strategickým dokumentom, ktorý stanovuje ciele pre odpadové hospodárstvo do roku 2020 pre mesto Kežmarok a navrhuje opatrenia na dosiahnutie stanovených cieľov.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Záväzná časť programu odpadového hospodárstva mesta musí byť v súlade so záväznou časťou programu POH Prešovského kraja. Ciele odpadového hospodárstva boli do programu mesta prevzaté z Programu odpadového hospodárstva kraja na roky 2016-2020.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Hlavným cieľom odpadového hospodárstva mesta Kežmarok do roku 2020 je minimalizácia negatívnych účinkov vzniku a nakladania s odpadmi na zdravie ľudí a životné prostredie, ako aj </w:t>
      </w:r>
      <w:r w:rsidRPr="00342B3F">
        <w:rPr>
          <w:color w:val="000000"/>
          <w:sz w:val="24"/>
          <w:szCs w:val="24"/>
        </w:rPr>
        <w:lastRenderedPageBreak/>
        <w:t xml:space="preserve">obmedzovanie využívania zdrojov a uprednostňovať praktické uplatňovanie hierarchie odpadového hospodárstva, ktorá je definovaná v článku 4 novej rámcovej smernice o odpade: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a) predchádzanie vzniku,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b) príprava na opätovné použitie, </w:t>
      </w:r>
    </w:p>
    <w:p w:rsidR="00154A8A" w:rsidRPr="00342B3F" w:rsidRDefault="00163A48" w:rsidP="00342B3F">
      <w:pPr>
        <w:autoSpaceDE w:val="0"/>
        <w:autoSpaceDN w:val="0"/>
        <w:adjustRightInd w:val="0"/>
        <w:jc w:val="both"/>
        <w:rPr>
          <w:color w:val="000000"/>
          <w:sz w:val="24"/>
          <w:szCs w:val="24"/>
        </w:rPr>
      </w:pPr>
      <w:r w:rsidRPr="00342B3F">
        <w:rPr>
          <w:color w:val="000000"/>
          <w:sz w:val="24"/>
          <w:szCs w:val="24"/>
        </w:rPr>
        <w:t>c) recyklácia,</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d) iné zhodnocovanie, napr. energetické zhodnocovanie,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e) zneškodňovanie.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 xml:space="preserve">Pri riešení problémov v odpadovom hospodárstve je potrebné vychádzať z princípu blízkosti, sebestačnosti a pri vybraných prúdoch odpadov aj rozšírenej zodpovednosti výrobcov okrem všeobecne zavedeného princípu „znečisťovateľ platí“. Pri budovaní infraštruktúry odpadového hospodárstva je potrebné uplatňovať požiadavku najlepších dostupných techník (BAT) alebo najlepších environmentálnych postupov (BEP). </w:t>
      </w:r>
    </w:p>
    <w:p w:rsidR="00163A48" w:rsidRPr="00342B3F" w:rsidRDefault="00163A48" w:rsidP="00342B3F">
      <w:pPr>
        <w:autoSpaceDE w:val="0"/>
        <w:autoSpaceDN w:val="0"/>
        <w:adjustRightInd w:val="0"/>
        <w:jc w:val="both"/>
        <w:rPr>
          <w:color w:val="000000"/>
          <w:sz w:val="24"/>
          <w:szCs w:val="24"/>
        </w:rPr>
      </w:pPr>
      <w:r w:rsidRPr="00342B3F">
        <w:rPr>
          <w:color w:val="000000"/>
          <w:sz w:val="24"/>
          <w:szCs w:val="24"/>
        </w:rPr>
        <w:t>Strategickým cieľom odpadového hospodárstva je dôsledne dodržať hierarchiu odpadového hospodárstva, aby sa minimalizovalo množstvo odpadov zneškodňovaných skládkovaním. K tomu je potrebné zvýšiť mieru materiálového zhodnocovania odpadov.</w:t>
      </w:r>
    </w:p>
    <w:p w:rsidR="00163A48" w:rsidRPr="00342B3F" w:rsidRDefault="00163A48" w:rsidP="00342B3F">
      <w:pPr>
        <w:autoSpaceDE w:val="0"/>
        <w:autoSpaceDN w:val="0"/>
        <w:adjustRightInd w:val="0"/>
        <w:jc w:val="both"/>
        <w:rPr>
          <w:sz w:val="24"/>
          <w:szCs w:val="24"/>
        </w:rPr>
      </w:pPr>
      <w:r w:rsidRPr="00342B3F">
        <w:rPr>
          <w:sz w:val="24"/>
          <w:szCs w:val="24"/>
        </w:rPr>
        <w:t>Program odpadového hospodárstva bude po schválení mestským zastupiteľstvom základným dokumentom pre zabezpečenie trvalého súladu všetkých činností na území mesta s osobitným zreteľom na starostlivosť o životné prostredie, dosiahnutie ekologickej rovnováhy a zabezpečenie jej trvalo udržateľného rozvoja, pri šetrnom využívaní prírodných zdrojov a pre zachovanie prírodných, civilizačných a kultúrnych hodnôt v území.</w:t>
      </w:r>
    </w:p>
    <w:p w:rsidR="005C7C0E" w:rsidRDefault="005C7C0E" w:rsidP="00843100">
      <w:pPr>
        <w:autoSpaceDE w:val="0"/>
        <w:autoSpaceDN w:val="0"/>
        <w:adjustRightInd w:val="0"/>
        <w:rPr>
          <w:sz w:val="24"/>
          <w:szCs w:val="24"/>
        </w:rPr>
      </w:pPr>
    </w:p>
    <w:p w:rsidR="00DA6261" w:rsidRPr="00701061" w:rsidRDefault="00DA6261" w:rsidP="00843100">
      <w:pPr>
        <w:autoSpaceDE w:val="0"/>
        <w:autoSpaceDN w:val="0"/>
        <w:adjustRightInd w:val="0"/>
        <w:rPr>
          <w:b/>
          <w:sz w:val="24"/>
          <w:szCs w:val="24"/>
        </w:rPr>
      </w:pPr>
      <w:r w:rsidRPr="00701061">
        <w:rPr>
          <w:sz w:val="24"/>
          <w:szCs w:val="24"/>
        </w:rPr>
        <w:t xml:space="preserve">Zisťovacie konanie, či sa strategický dokument bude posudzovať podľa zákona sa uskutočnilo v súlade s § </w:t>
      </w:r>
      <w:r w:rsidR="00125352">
        <w:rPr>
          <w:sz w:val="24"/>
          <w:szCs w:val="24"/>
        </w:rPr>
        <w:t>7</w:t>
      </w:r>
      <w:r w:rsidRPr="00701061">
        <w:rPr>
          <w:sz w:val="24"/>
          <w:szCs w:val="24"/>
        </w:rPr>
        <w:t xml:space="preserve"> ods. </w:t>
      </w:r>
      <w:r w:rsidR="00125352">
        <w:rPr>
          <w:sz w:val="24"/>
          <w:szCs w:val="24"/>
        </w:rPr>
        <w:t>1</w:t>
      </w:r>
      <w:r w:rsidRPr="00701061">
        <w:rPr>
          <w:sz w:val="24"/>
          <w:szCs w:val="24"/>
        </w:rPr>
        <w:t xml:space="preserve"> zákona. </w:t>
      </w:r>
    </w:p>
    <w:p w:rsidR="001A268A" w:rsidRPr="00701061" w:rsidRDefault="001A268A" w:rsidP="00DA6261">
      <w:pPr>
        <w:pStyle w:val="Zkladntext"/>
        <w:ind w:firstLine="708"/>
        <w:rPr>
          <w:sz w:val="24"/>
          <w:lang w:val="sk-SK"/>
        </w:rPr>
      </w:pPr>
    </w:p>
    <w:p w:rsidR="00DA6261" w:rsidRPr="00701061" w:rsidRDefault="00DA6261" w:rsidP="00030D05">
      <w:pPr>
        <w:pStyle w:val="Zkladntext"/>
        <w:ind w:firstLine="708"/>
        <w:rPr>
          <w:color w:val="auto"/>
          <w:sz w:val="24"/>
          <w:szCs w:val="24"/>
          <w:lang w:val="sk-SK"/>
        </w:rPr>
      </w:pPr>
      <w:r w:rsidRPr="00701061">
        <w:rPr>
          <w:color w:val="auto"/>
          <w:sz w:val="24"/>
          <w:lang w:val="sk-SK"/>
        </w:rPr>
        <w:t xml:space="preserve">V rámci zisťovacieho konania </w:t>
      </w:r>
      <w:r w:rsidRPr="00701061">
        <w:rPr>
          <w:color w:val="auto"/>
          <w:sz w:val="24"/>
          <w:szCs w:val="24"/>
          <w:lang w:val="sk-SK"/>
        </w:rPr>
        <w:t xml:space="preserve">Okresný úrad Kežmarok, odbor starostlivosti o životné </w:t>
      </w:r>
      <w:r w:rsidRPr="00701061">
        <w:rPr>
          <w:sz w:val="24"/>
          <w:szCs w:val="24"/>
          <w:lang w:val="sk-SK"/>
        </w:rPr>
        <w:t>prostredie</w:t>
      </w:r>
      <w:r w:rsidRPr="00701061">
        <w:rPr>
          <w:sz w:val="24"/>
          <w:lang w:val="sk-SK"/>
        </w:rPr>
        <w:t xml:space="preserve"> rozposlal listom </w:t>
      </w:r>
      <w:proofErr w:type="spellStart"/>
      <w:r w:rsidRPr="00701061">
        <w:rPr>
          <w:sz w:val="24"/>
          <w:lang w:val="sk-SK"/>
        </w:rPr>
        <w:t>č.j</w:t>
      </w:r>
      <w:proofErr w:type="spellEnd"/>
      <w:r w:rsidRPr="00701061">
        <w:rPr>
          <w:sz w:val="24"/>
          <w:lang w:val="sk-SK"/>
        </w:rPr>
        <w:t>. OU-KK-OSZP</w:t>
      </w:r>
      <w:r w:rsidR="00AA190E" w:rsidRPr="00701061">
        <w:rPr>
          <w:sz w:val="24"/>
          <w:lang w:val="sk-SK"/>
        </w:rPr>
        <w:t>-</w:t>
      </w:r>
      <w:r w:rsidRPr="00701061">
        <w:rPr>
          <w:sz w:val="24"/>
          <w:lang w:val="sk-SK"/>
        </w:rPr>
        <w:t>201</w:t>
      </w:r>
      <w:r w:rsidR="00451FCD" w:rsidRPr="00701061">
        <w:rPr>
          <w:sz w:val="24"/>
          <w:lang w:val="sk-SK"/>
        </w:rPr>
        <w:t>9</w:t>
      </w:r>
      <w:r w:rsidRPr="00701061">
        <w:rPr>
          <w:sz w:val="24"/>
          <w:lang w:val="sk-SK"/>
        </w:rPr>
        <w:t>/0</w:t>
      </w:r>
      <w:r w:rsidR="005C7C0E">
        <w:rPr>
          <w:sz w:val="24"/>
          <w:lang w:val="sk-SK"/>
        </w:rPr>
        <w:t>05081-</w:t>
      </w:r>
      <w:r w:rsidR="00342B3F">
        <w:rPr>
          <w:sz w:val="24"/>
          <w:lang w:val="sk-SK"/>
        </w:rPr>
        <w:t>2,</w:t>
      </w:r>
      <w:r w:rsidRPr="00701061">
        <w:rPr>
          <w:sz w:val="24"/>
          <w:lang w:val="sk-SK"/>
        </w:rPr>
        <w:t>3</w:t>
      </w:r>
      <w:r w:rsidR="005C7C0E">
        <w:rPr>
          <w:sz w:val="24"/>
          <w:lang w:val="sk-SK"/>
        </w:rPr>
        <w:t>/</w:t>
      </w:r>
      <w:proofErr w:type="spellStart"/>
      <w:r w:rsidR="005C7C0E">
        <w:rPr>
          <w:sz w:val="24"/>
          <w:lang w:val="sk-SK"/>
        </w:rPr>
        <w:t>Kr</w:t>
      </w:r>
      <w:proofErr w:type="spellEnd"/>
      <w:r w:rsidRPr="00701061">
        <w:rPr>
          <w:sz w:val="24"/>
          <w:lang w:val="sk-SK"/>
        </w:rPr>
        <w:t xml:space="preserve"> </w:t>
      </w:r>
      <w:r w:rsidRPr="00701061">
        <w:rPr>
          <w:sz w:val="24"/>
          <w:szCs w:val="24"/>
          <w:lang w:val="sk-SK"/>
        </w:rPr>
        <w:t xml:space="preserve">oznámenie o </w:t>
      </w:r>
      <w:r w:rsidR="00030D05">
        <w:rPr>
          <w:sz w:val="24"/>
          <w:szCs w:val="24"/>
          <w:lang w:val="sk-SK"/>
        </w:rPr>
        <w:t>v</w:t>
      </w:r>
      <w:r w:rsidRPr="00701061">
        <w:rPr>
          <w:sz w:val="24"/>
          <w:szCs w:val="24"/>
          <w:lang w:val="sk-SK"/>
        </w:rPr>
        <w:t>ypracovaní strategického dokumentu</w:t>
      </w:r>
      <w:r w:rsidRPr="00701061">
        <w:rPr>
          <w:sz w:val="24"/>
          <w:lang w:val="sk-SK"/>
        </w:rPr>
        <w:t xml:space="preserve"> podľa § 6 ods. 2 zákona na zaujatie stanoviska dotknutým orgánom</w:t>
      </w:r>
      <w:r w:rsidR="004C52C5" w:rsidRPr="00701061">
        <w:rPr>
          <w:sz w:val="24"/>
          <w:lang w:val="sk-SK"/>
        </w:rPr>
        <w:t>, dotknutým obciam</w:t>
      </w:r>
      <w:r w:rsidRPr="00701061">
        <w:rPr>
          <w:sz w:val="24"/>
          <w:lang w:val="sk-SK"/>
        </w:rPr>
        <w:t xml:space="preserve"> a obci, na ktorej katastrálnom území sa má činnosť realizovať</w:t>
      </w:r>
      <w:r w:rsidR="002A1C5B" w:rsidRPr="00701061">
        <w:rPr>
          <w:sz w:val="24"/>
          <w:lang w:val="sk-SK"/>
        </w:rPr>
        <w:t>. V</w:t>
      </w:r>
      <w:r w:rsidRPr="00701061">
        <w:rPr>
          <w:sz w:val="24"/>
          <w:lang w:val="sk-SK"/>
        </w:rPr>
        <w:t xml:space="preserve"> zmysle § 63 zákona stanovil termín konania konzultácie ohľadom tohto strategického dokumentu na deň </w:t>
      </w:r>
      <w:r w:rsidR="005C7C0E">
        <w:rPr>
          <w:sz w:val="24"/>
          <w:lang w:val="sk-SK"/>
        </w:rPr>
        <w:t>16</w:t>
      </w:r>
      <w:r w:rsidRPr="00701061">
        <w:rPr>
          <w:sz w:val="24"/>
          <w:lang w:val="sk-SK"/>
        </w:rPr>
        <w:t>.</w:t>
      </w:r>
      <w:r w:rsidR="005C7C0E">
        <w:rPr>
          <w:sz w:val="24"/>
          <w:lang w:val="sk-SK"/>
        </w:rPr>
        <w:t>04</w:t>
      </w:r>
      <w:r w:rsidRPr="00701061">
        <w:rPr>
          <w:sz w:val="24"/>
          <w:lang w:val="sk-SK"/>
        </w:rPr>
        <w:t>.201</w:t>
      </w:r>
      <w:r w:rsidR="004C52C5" w:rsidRPr="00701061">
        <w:rPr>
          <w:sz w:val="24"/>
          <w:lang w:val="sk-SK"/>
        </w:rPr>
        <w:t>9</w:t>
      </w:r>
      <w:r w:rsidRPr="00701061">
        <w:rPr>
          <w:sz w:val="24"/>
          <w:lang w:val="sk-SK"/>
        </w:rPr>
        <w:t xml:space="preserve"> </w:t>
      </w:r>
      <w:r w:rsidRPr="00701061">
        <w:rPr>
          <w:sz w:val="24"/>
          <w:szCs w:val="24"/>
          <w:lang w:val="sk-SK"/>
        </w:rPr>
        <w:t xml:space="preserve">na Okresnom úrade Kežmarok, odbore starostlivosti o životné prostredie. </w:t>
      </w:r>
    </w:p>
    <w:p w:rsidR="00AA190E" w:rsidRPr="00701061" w:rsidRDefault="00AA190E" w:rsidP="00AA190E">
      <w:pPr>
        <w:rPr>
          <w:sz w:val="24"/>
          <w:szCs w:val="24"/>
          <w:lang w:eastAsia="cs-CZ"/>
        </w:rPr>
      </w:pPr>
      <w:r w:rsidRPr="00701061">
        <w:rPr>
          <w:sz w:val="24"/>
          <w:szCs w:val="24"/>
          <w:lang w:eastAsia="cs-CZ"/>
        </w:rPr>
        <w:t>Príslušný orgán zverejnil oznámenie o strategickom dokumente na webovom sídle Ministerstva životného prostredia SR</w:t>
      </w:r>
      <w:r w:rsidR="004C52C5" w:rsidRPr="00701061">
        <w:rPr>
          <w:sz w:val="24"/>
          <w:szCs w:val="24"/>
          <w:lang w:eastAsia="cs-CZ"/>
        </w:rPr>
        <w:t>.</w:t>
      </w:r>
    </w:p>
    <w:p w:rsidR="00DA6261" w:rsidRPr="00701061" w:rsidRDefault="00DA6261" w:rsidP="00DA6261">
      <w:pPr>
        <w:pStyle w:val="Zkladntext"/>
        <w:rPr>
          <w:sz w:val="24"/>
          <w:lang w:val="sk-SK"/>
        </w:rPr>
      </w:pPr>
      <w:r w:rsidRPr="00701061">
        <w:rPr>
          <w:sz w:val="24"/>
          <w:lang w:val="sk-SK"/>
        </w:rPr>
        <w:t xml:space="preserve"> </w:t>
      </w:r>
      <w:r w:rsidRPr="00701061">
        <w:rPr>
          <w:sz w:val="24"/>
          <w:lang w:val="sk-SK"/>
        </w:rPr>
        <w:tab/>
      </w:r>
    </w:p>
    <w:p w:rsidR="00DA6261" w:rsidRPr="00701061" w:rsidRDefault="00DA6261" w:rsidP="00DA6261">
      <w:pPr>
        <w:pStyle w:val="Zkladntext"/>
        <w:rPr>
          <w:sz w:val="24"/>
          <w:lang w:val="sk-SK"/>
        </w:rPr>
      </w:pPr>
      <w:r w:rsidRPr="00701061">
        <w:rPr>
          <w:sz w:val="24"/>
          <w:lang w:val="sk-SK"/>
        </w:rPr>
        <w:t xml:space="preserve">V zákonom stanovenom termíne doručili na </w:t>
      </w:r>
      <w:r w:rsidRPr="00701061">
        <w:rPr>
          <w:sz w:val="24"/>
          <w:szCs w:val="24"/>
          <w:lang w:val="sk-SK"/>
        </w:rPr>
        <w:t xml:space="preserve">Okresný úrad Kežmarok, odbor starostlivosti o životné prostredie </w:t>
      </w:r>
      <w:r w:rsidRPr="00701061">
        <w:rPr>
          <w:sz w:val="24"/>
          <w:lang w:val="sk-SK"/>
        </w:rPr>
        <w:t xml:space="preserve">svoje písomné stanoviská tieto subjekty: </w:t>
      </w:r>
    </w:p>
    <w:p w:rsidR="00DA6261" w:rsidRPr="00701061" w:rsidRDefault="00DA6261" w:rsidP="00DA6261">
      <w:pPr>
        <w:pStyle w:val="Zkladntext"/>
        <w:rPr>
          <w:sz w:val="24"/>
          <w:lang w:val="sk-SK"/>
        </w:rPr>
      </w:pPr>
    </w:p>
    <w:p w:rsidR="007453C8" w:rsidRPr="00701061" w:rsidRDefault="00592EC7" w:rsidP="00507864">
      <w:pPr>
        <w:pStyle w:val="Zkladntext"/>
        <w:numPr>
          <w:ilvl w:val="0"/>
          <w:numId w:val="1"/>
        </w:numPr>
        <w:tabs>
          <w:tab w:val="clear" w:pos="360"/>
          <w:tab w:val="num" w:pos="1004"/>
        </w:tabs>
        <w:ind w:left="720"/>
        <w:rPr>
          <w:iCs/>
          <w:sz w:val="24"/>
          <w:lang w:val="sk-SK"/>
        </w:rPr>
      </w:pPr>
      <w:r w:rsidRPr="004B5180">
        <w:rPr>
          <w:b/>
          <w:color w:val="auto"/>
          <w:sz w:val="24"/>
          <w:szCs w:val="24"/>
          <w:lang w:val="sk-SK"/>
        </w:rPr>
        <w:t>Okresný úrad Kežmarok, odbor krízového riadenia –</w:t>
      </w:r>
      <w:r w:rsidRPr="004B5180">
        <w:rPr>
          <w:iCs/>
          <w:color w:val="auto"/>
          <w:sz w:val="24"/>
          <w:lang w:val="sk-SK"/>
        </w:rPr>
        <w:t xml:space="preserve"> </w:t>
      </w:r>
      <w:proofErr w:type="spellStart"/>
      <w:r w:rsidRPr="004B5180">
        <w:rPr>
          <w:iCs/>
          <w:color w:val="auto"/>
          <w:sz w:val="24"/>
          <w:lang w:val="sk-SK"/>
        </w:rPr>
        <w:t>č.j</w:t>
      </w:r>
      <w:proofErr w:type="spellEnd"/>
      <w:r w:rsidRPr="004B5180">
        <w:rPr>
          <w:iCs/>
          <w:color w:val="auto"/>
          <w:sz w:val="24"/>
          <w:lang w:val="sk-SK"/>
        </w:rPr>
        <w:t>. OU-KK-OKR-201</w:t>
      </w:r>
      <w:r w:rsidR="004C52C5" w:rsidRPr="004B5180">
        <w:rPr>
          <w:iCs/>
          <w:color w:val="auto"/>
          <w:sz w:val="24"/>
          <w:lang w:val="sk-SK"/>
        </w:rPr>
        <w:t>9</w:t>
      </w:r>
      <w:r w:rsidRPr="004B5180">
        <w:rPr>
          <w:iCs/>
          <w:color w:val="auto"/>
          <w:sz w:val="24"/>
          <w:lang w:val="sk-SK"/>
        </w:rPr>
        <w:t>/0</w:t>
      </w:r>
      <w:r w:rsidR="005C7C0E">
        <w:rPr>
          <w:iCs/>
          <w:color w:val="auto"/>
          <w:sz w:val="24"/>
          <w:lang w:val="sk-SK"/>
        </w:rPr>
        <w:t>05556</w:t>
      </w:r>
      <w:r w:rsidRPr="004B5180">
        <w:rPr>
          <w:iCs/>
          <w:color w:val="auto"/>
          <w:sz w:val="24"/>
          <w:lang w:val="sk-SK"/>
        </w:rPr>
        <w:t>-</w:t>
      </w:r>
      <w:r w:rsidRPr="00701061">
        <w:rPr>
          <w:iCs/>
          <w:sz w:val="24"/>
          <w:lang w:val="sk-SK"/>
        </w:rPr>
        <w:t>00</w:t>
      </w:r>
      <w:r w:rsidR="005C7C0E">
        <w:rPr>
          <w:iCs/>
          <w:sz w:val="24"/>
          <w:lang w:val="sk-SK"/>
        </w:rPr>
        <w:t>2</w:t>
      </w:r>
      <w:r w:rsidRPr="00701061">
        <w:rPr>
          <w:iCs/>
          <w:sz w:val="24"/>
          <w:lang w:val="sk-SK"/>
        </w:rPr>
        <w:t xml:space="preserve"> zo dňa </w:t>
      </w:r>
      <w:r w:rsidR="005C7C0E">
        <w:rPr>
          <w:iCs/>
          <w:sz w:val="24"/>
          <w:lang w:val="sk-SK"/>
        </w:rPr>
        <w:t>11</w:t>
      </w:r>
      <w:r w:rsidR="002A1C5B" w:rsidRPr="00701061">
        <w:rPr>
          <w:iCs/>
          <w:sz w:val="24"/>
          <w:lang w:val="sk-SK"/>
        </w:rPr>
        <w:t>.</w:t>
      </w:r>
      <w:r w:rsidR="004C52C5" w:rsidRPr="00701061">
        <w:rPr>
          <w:iCs/>
          <w:sz w:val="24"/>
          <w:lang w:val="sk-SK"/>
        </w:rPr>
        <w:t>0</w:t>
      </w:r>
      <w:r w:rsidR="005C7C0E">
        <w:rPr>
          <w:iCs/>
          <w:sz w:val="24"/>
          <w:lang w:val="sk-SK"/>
        </w:rPr>
        <w:t>4</w:t>
      </w:r>
      <w:r w:rsidRPr="00701061">
        <w:rPr>
          <w:iCs/>
          <w:sz w:val="24"/>
          <w:lang w:val="sk-SK"/>
        </w:rPr>
        <w:t>.201</w:t>
      </w:r>
      <w:r w:rsidR="004C52C5" w:rsidRPr="00701061">
        <w:rPr>
          <w:iCs/>
          <w:sz w:val="24"/>
          <w:lang w:val="sk-SK"/>
        </w:rPr>
        <w:t>9</w:t>
      </w:r>
    </w:p>
    <w:p w:rsidR="003A228D" w:rsidRPr="00701061" w:rsidRDefault="003A228D" w:rsidP="00BE5927">
      <w:pPr>
        <w:pStyle w:val="Zkladntext"/>
        <w:numPr>
          <w:ilvl w:val="0"/>
          <w:numId w:val="2"/>
        </w:numPr>
        <w:rPr>
          <w:iCs/>
          <w:sz w:val="24"/>
          <w:lang w:val="sk-SK"/>
        </w:rPr>
      </w:pPr>
      <w:r w:rsidRPr="00701061">
        <w:rPr>
          <w:sz w:val="24"/>
          <w:szCs w:val="24"/>
          <w:lang w:val="sk-SK"/>
        </w:rPr>
        <w:t xml:space="preserve">Z hľadiska civilnej ochrany obyvateľstva </w:t>
      </w:r>
      <w:r w:rsidR="0067560F" w:rsidRPr="00701061">
        <w:rPr>
          <w:sz w:val="24"/>
          <w:szCs w:val="24"/>
          <w:lang w:val="sk-SK"/>
        </w:rPr>
        <w:t xml:space="preserve">k predloženému oznámeniu </w:t>
      </w:r>
      <w:r w:rsidRPr="00701061">
        <w:rPr>
          <w:sz w:val="24"/>
          <w:szCs w:val="24"/>
          <w:lang w:val="sk-SK"/>
        </w:rPr>
        <w:t>nemá pripomienky.</w:t>
      </w:r>
    </w:p>
    <w:p w:rsidR="00446F24" w:rsidRPr="00701061" w:rsidRDefault="00446F24" w:rsidP="00446F24">
      <w:pPr>
        <w:pStyle w:val="Zkladntext"/>
        <w:ind w:left="1080"/>
        <w:rPr>
          <w:iCs/>
          <w:sz w:val="24"/>
          <w:lang w:val="sk-SK"/>
        </w:rPr>
      </w:pPr>
    </w:p>
    <w:p w:rsidR="00320FB6" w:rsidRPr="00701061" w:rsidRDefault="00320FB6" w:rsidP="00320FB6">
      <w:pPr>
        <w:pStyle w:val="Zkladntext"/>
        <w:numPr>
          <w:ilvl w:val="0"/>
          <w:numId w:val="1"/>
        </w:numPr>
        <w:tabs>
          <w:tab w:val="clear" w:pos="360"/>
          <w:tab w:val="num" w:pos="1004"/>
        </w:tabs>
        <w:ind w:left="720"/>
        <w:rPr>
          <w:iCs/>
          <w:sz w:val="24"/>
          <w:lang w:val="sk-SK"/>
        </w:rPr>
      </w:pPr>
      <w:r w:rsidRPr="004B5180">
        <w:rPr>
          <w:b/>
          <w:color w:val="auto"/>
          <w:sz w:val="24"/>
          <w:szCs w:val="24"/>
          <w:lang w:val="sk-SK"/>
        </w:rPr>
        <w:t>Okresný úrad Kežmarok, odbor starostlivosti o životné prostredie</w:t>
      </w:r>
      <w:r w:rsidR="007001B0" w:rsidRPr="004B5180">
        <w:rPr>
          <w:b/>
          <w:color w:val="auto"/>
          <w:sz w:val="24"/>
          <w:szCs w:val="24"/>
          <w:lang w:val="sk-SK"/>
        </w:rPr>
        <w:t xml:space="preserve">, odpadové </w:t>
      </w:r>
      <w:r w:rsidR="007001B0" w:rsidRPr="00701061">
        <w:rPr>
          <w:b/>
          <w:sz w:val="24"/>
          <w:szCs w:val="24"/>
          <w:lang w:val="sk-SK"/>
        </w:rPr>
        <w:t>hospodárstvo</w:t>
      </w:r>
      <w:r w:rsidRPr="00701061">
        <w:rPr>
          <w:b/>
          <w:sz w:val="24"/>
          <w:szCs w:val="24"/>
          <w:lang w:val="sk-SK"/>
        </w:rPr>
        <w:t xml:space="preserve"> –</w:t>
      </w:r>
      <w:r w:rsidRPr="00701061">
        <w:rPr>
          <w:iCs/>
          <w:sz w:val="24"/>
          <w:lang w:val="sk-SK"/>
        </w:rPr>
        <w:t xml:space="preserve"> </w:t>
      </w:r>
      <w:proofErr w:type="spellStart"/>
      <w:r w:rsidRPr="00701061">
        <w:rPr>
          <w:iCs/>
          <w:sz w:val="24"/>
          <w:lang w:val="sk-SK"/>
        </w:rPr>
        <w:t>č.j</w:t>
      </w:r>
      <w:proofErr w:type="spellEnd"/>
      <w:r w:rsidRPr="00701061">
        <w:rPr>
          <w:iCs/>
          <w:sz w:val="24"/>
          <w:lang w:val="sk-SK"/>
        </w:rPr>
        <w:t>. OU-KK-O</w:t>
      </w:r>
      <w:r w:rsidR="00056508" w:rsidRPr="00701061">
        <w:rPr>
          <w:iCs/>
          <w:sz w:val="24"/>
          <w:lang w:val="sk-SK"/>
        </w:rPr>
        <w:t>SŽP</w:t>
      </w:r>
      <w:r w:rsidRPr="00701061">
        <w:rPr>
          <w:iCs/>
          <w:sz w:val="24"/>
          <w:lang w:val="sk-SK"/>
        </w:rPr>
        <w:t>-201</w:t>
      </w:r>
      <w:r w:rsidR="004C52C5" w:rsidRPr="00701061">
        <w:rPr>
          <w:iCs/>
          <w:sz w:val="24"/>
          <w:lang w:val="sk-SK"/>
        </w:rPr>
        <w:t>9</w:t>
      </w:r>
      <w:r w:rsidRPr="00701061">
        <w:rPr>
          <w:iCs/>
          <w:sz w:val="24"/>
          <w:lang w:val="sk-SK"/>
        </w:rPr>
        <w:t>/</w:t>
      </w:r>
      <w:r w:rsidR="004C52C5" w:rsidRPr="00701061">
        <w:rPr>
          <w:iCs/>
          <w:sz w:val="24"/>
          <w:lang w:val="sk-SK"/>
        </w:rPr>
        <w:t>0</w:t>
      </w:r>
      <w:r w:rsidR="005C7C0E">
        <w:rPr>
          <w:iCs/>
          <w:sz w:val="24"/>
          <w:lang w:val="sk-SK"/>
        </w:rPr>
        <w:t>05981</w:t>
      </w:r>
      <w:r w:rsidRPr="00701061">
        <w:rPr>
          <w:iCs/>
          <w:sz w:val="24"/>
          <w:lang w:val="sk-SK"/>
        </w:rPr>
        <w:t>-2/</w:t>
      </w:r>
      <w:r w:rsidR="005C7C0E">
        <w:rPr>
          <w:iCs/>
          <w:sz w:val="24"/>
          <w:lang w:val="sk-SK"/>
        </w:rPr>
        <w:t>Ká</w:t>
      </w:r>
      <w:r w:rsidRPr="00701061">
        <w:rPr>
          <w:iCs/>
          <w:sz w:val="24"/>
          <w:lang w:val="sk-SK"/>
        </w:rPr>
        <w:t xml:space="preserve"> zo dňa </w:t>
      </w:r>
      <w:r w:rsidR="005C7C0E">
        <w:rPr>
          <w:iCs/>
          <w:sz w:val="24"/>
          <w:lang w:val="sk-SK"/>
        </w:rPr>
        <w:t>16</w:t>
      </w:r>
      <w:r w:rsidRPr="00701061">
        <w:rPr>
          <w:iCs/>
          <w:sz w:val="24"/>
          <w:lang w:val="sk-SK"/>
        </w:rPr>
        <w:t>.</w:t>
      </w:r>
      <w:r w:rsidR="004C52C5" w:rsidRPr="00701061">
        <w:rPr>
          <w:iCs/>
          <w:sz w:val="24"/>
          <w:lang w:val="sk-SK"/>
        </w:rPr>
        <w:t>0</w:t>
      </w:r>
      <w:r w:rsidR="005C7C0E">
        <w:rPr>
          <w:iCs/>
          <w:sz w:val="24"/>
          <w:lang w:val="sk-SK"/>
        </w:rPr>
        <w:t>4</w:t>
      </w:r>
      <w:r w:rsidRPr="00701061">
        <w:rPr>
          <w:iCs/>
          <w:sz w:val="24"/>
          <w:lang w:val="sk-SK"/>
        </w:rPr>
        <w:t>.201</w:t>
      </w:r>
      <w:r w:rsidR="004C52C5" w:rsidRPr="00701061">
        <w:rPr>
          <w:iCs/>
          <w:sz w:val="24"/>
          <w:lang w:val="sk-SK"/>
        </w:rPr>
        <w:t>9</w:t>
      </w:r>
    </w:p>
    <w:p w:rsidR="002A1C5B" w:rsidRPr="00701061" w:rsidRDefault="002A1C5B" w:rsidP="002A1C5B">
      <w:pPr>
        <w:pStyle w:val="Zkladntext"/>
        <w:ind w:left="720"/>
        <w:rPr>
          <w:iCs/>
          <w:sz w:val="24"/>
          <w:lang w:val="sk-SK"/>
        </w:rPr>
      </w:pPr>
      <w:r w:rsidRPr="00701061">
        <w:rPr>
          <w:iCs/>
          <w:sz w:val="24"/>
          <w:lang w:val="sk-SK"/>
        </w:rPr>
        <w:t>Na základe oboznámenia sa s obsahom  dokumentu „</w:t>
      </w:r>
      <w:r w:rsidR="000136AD" w:rsidRPr="00163A48">
        <w:rPr>
          <w:sz w:val="24"/>
          <w:szCs w:val="24"/>
          <w:lang w:val="sk-SK"/>
        </w:rPr>
        <w:t>Program odpadového hospodárstva mesta Kežmarok na roky 2016 - 2020</w:t>
      </w:r>
      <w:r w:rsidRPr="00701061">
        <w:rPr>
          <w:iCs/>
          <w:sz w:val="24"/>
          <w:lang w:val="sk-SK"/>
        </w:rPr>
        <w:t>”, Vám oznamujeme, že orgán štátnej správy odpadového hospodárstva súhl</w:t>
      </w:r>
      <w:r w:rsidR="000136AD">
        <w:rPr>
          <w:iCs/>
          <w:sz w:val="24"/>
          <w:lang w:val="sk-SK"/>
        </w:rPr>
        <w:t>así s vypracovaným dokumentom bez</w:t>
      </w:r>
      <w:r w:rsidRPr="00701061">
        <w:rPr>
          <w:iCs/>
          <w:sz w:val="24"/>
          <w:lang w:val="sk-SK"/>
        </w:rPr>
        <w:t xml:space="preserve"> pripomien</w:t>
      </w:r>
      <w:r w:rsidR="000136AD">
        <w:rPr>
          <w:iCs/>
          <w:sz w:val="24"/>
          <w:lang w:val="sk-SK"/>
        </w:rPr>
        <w:t>o</w:t>
      </w:r>
      <w:r w:rsidRPr="00701061">
        <w:rPr>
          <w:iCs/>
          <w:sz w:val="24"/>
          <w:lang w:val="sk-SK"/>
        </w:rPr>
        <w:t xml:space="preserve">k. </w:t>
      </w:r>
    </w:p>
    <w:p w:rsidR="00056508" w:rsidRPr="00701061" w:rsidRDefault="00056508" w:rsidP="00641CBF">
      <w:pPr>
        <w:pStyle w:val="Odsekzoznamu"/>
        <w:jc w:val="both"/>
        <w:rPr>
          <w:sz w:val="24"/>
          <w:szCs w:val="24"/>
        </w:rPr>
      </w:pPr>
    </w:p>
    <w:p w:rsidR="00056508" w:rsidRPr="00701061" w:rsidRDefault="00056508" w:rsidP="00056508">
      <w:pPr>
        <w:pStyle w:val="Zkladntext"/>
        <w:numPr>
          <w:ilvl w:val="0"/>
          <w:numId w:val="1"/>
        </w:numPr>
        <w:tabs>
          <w:tab w:val="clear" w:pos="360"/>
          <w:tab w:val="num" w:pos="720"/>
        </w:tabs>
        <w:ind w:left="720"/>
        <w:rPr>
          <w:iCs/>
          <w:color w:val="auto"/>
          <w:sz w:val="24"/>
          <w:lang w:val="sk-SK"/>
        </w:rPr>
      </w:pPr>
      <w:r w:rsidRPr="004B5180">
        <w:rPr>
          <w:b/>
          <w:bCs/>
          <w:color w:val="auto"/>
          <w:sz w:val="24"/>
          <w:lang w:val="sk-SK"/>
        </w:rPr>
        <w:t xml:space="preserve">Regionálna veterinárna a potravinová správa Poprad - </w:t>
      </w:r>
      <w:proofErr w:type="spellStart"/>
      <w:r w:rsidRPr="004B5180">
        <w:rPr>
          <w:bCs/>
          <w:color w:val="auto"/>
          <w:sz w:val="24"/>
          <w:lang w:val="sk-SK"/>
        </w:rPr>
        <w:t>č.</w:t>
      </w:r>
      <w:r w:rsidRPr="004B5180">
        <w:rPr>
          <w:iCs/>
          <w:color w:val="auto"/>
          <w:sz w:val="24"/>
          <w:lang w:val="sk-SK"/>
        </w:rPr>
        <w:t>j</w:t>
      </w:r>
      <w:proofErr w:type="spellEnd"/>
      <w:r w:rsidRPr="004B5180">
        <w:rPr>
          <w:iCs/>
          <w:color w:val="auto"/>
          <w:sz w:val="24"/>
          <w:lang w:val="sk-SK"/>
        </w:rPr>
        <w:t xml:space="preserve">. </w:t>
      </w:r>
      <w:r w:rsidR="000136AD">
        <w:rPr>
          <w:iCs/>
          <w:color w:val="auto"/>
          <w:sz w:val="24"/>
          <w:lang w:val="sk-SK"/>
        </w:rPr>
        <w:t>800</w:t>
      </w:r>
      <w:r w:rsidRPr="004B5180">
        <w:rPr>
          <w:iCs/>
          <w:color w:val="auto"/>
          <w:sz w:val="24"/>
          <w:lang w:val="sk-SK"/>
        </w:rPr>
        <w:t>/201</w:t>
      </w:r>
      <w:r w:rsidR="008778E3" w:rsidRPr="004B5180">
        <w:rPr>
          <w:iCs/>
          <w:color w:val="auto"/>
          <w:sz w:val="24"/>
          <w:lang w:val="sk-SK"/>
        </w:rPr>
        <w:t>9</w:t>
      </w:r>
      <w:r w:rsidRPr="004B5180">
        <w:rPr>
          <w:iCs/>
          <w:color w:val="auto"/>
          <w:sz w:val="24"/>
          <w:lang w:val="sk-SK"/>
        </w:rPr>
        <w:t xml:space="preserve"> zo dňa </w:t>
      </w:r>
      <w:r w:rsidR="00557FAA">
        <w:rPr>
          <w:iCs/>
          <w:color w:val="auto"/>
          <w:sz w:val="24"/>
          <w:lang w:val="sk-SK"/>
        </w:rPr>
        <w:t>0</w:t>
      </w:r>
      <w:r w:rsidR="000136AD">
        <w:rPr>
          <w:iCs/>
          <w:color w:val="auto"/>
          <w:sz w:val="24"/>
          <w:lang w:val="sk-SK"/>
        </w:rPr>
        <w:t>5</w:t>
      </w:r>
      <w:r w:rsidR="00641CBF" w:rsidRPr="00701061">
        <w:rPr>
          <w:iCs/>
          <w:color w:val="auto"/>
          <w:sz w:val="24"/>
          <w:lang w:val="sk-SK"/>
        </w:rPr>
        <w:t>.</w:t>
      </w:r>
      <w:r w:rsidR="000136AD">
        <w:rPr>
          <w:iCs/>
          <w:color w:val="auto"/>
          <w:sz w:val="24"/>
          <w:lang w:val="sk-SK"/>
        </w:rPr>
        <w:t>04</w:t>
      </w:r>
      <w:r w:rsidRPr="00701061">
        <w:rPr>
          <w:iCs/>
          <w:color w:val="auto"/>
          <w:sz w:val="24"/>
          <w:lang w:val="sk-SK"/>
        </w:rPr>
        <w:t>.201</w:t>
      </w:r>
      <w:r w:rsidR="008778E3" w:rsidRPr="00701061">
        <w:rPr>
          <w:iCs/>
          <w:color w:val="auto"/>
          <w:sz w:val="24"/>
          <w:lang w:val="sk-SK"/>
        </w:rPr>
        <w:t>9</w:t>
      </w:r>
    </w:p>
    <w:p w:rsidR="00056508" w:rsidRPr="00701061" w:rsidRDefault="00641CBF" w:rsidP="00056508">
      <w:pPr>
        <w:pStyle w:val="Odsekzoznamu"/>
        <w:autoSpaceDE w:val="0"/>
        <w:autoSpaceDN w:val="0"/>
        <w:adjustRightInd w:val="0"/>
        <w:ind w:left="708"/>
        <w:jc w:val="both"/>
        <w:rPr>
          <w:sz w:val="24"/>
          <w:szCs w:val="24"/>
        </w:rPr>
      </w:pPr>
      <w:r w:rsidRPr="00701061">
        <w:rPr>
          <w:bCs/>
          <w:sz w:val="24"/>
        </w:rPr>
        <w:lastRenderedPageBreak/>
        <w:t>Regionálna veterinárna a potravinová správa Poprad</w:t>
      </w:r>
      <w:r w:rsidRPr="00701061">
        <w:rPr>
          <w:sz w:val="24"/>
          <w:szCs w:val="24"/>
        </w:rPr>
        <w:t xml:space="preserve"> </w:t>
      </w:r>
      <w:r w:rsidR="00C061C8" w:rsidRPr="00701061">
        <w:rPr>
          <w:sz w:val="24"/>
          <w:szCs w:val="24"/>
        </w:rPr>
        <w:t xml:space="preserve">netrvá na posudzovaní dokumentu </w:t>
      </w:r>
      <w:r w:rsidR="000136AD" w:rsidRPr="00163A48">
        <w:rPr>
          <w:sz w:val="24"/>
          <w:szCs w:val="24"/>
        </w:rPr>
        <w:t xml:space="preserve">Program odpadového hospodárstva mesta Kežmarok na roky 2016 </w:t>
      </w:r>
      <w:r w:rsidR="000136AD">
        <w:rPr>
          <w:sz w:val="24"/>
          <w:szCs w:val="24"/>
        </w:rPr>
        <w:t>–</w:t>
      </w:r>
      <w:r w:rsidR="000136AD" w:rsidRPr="00163A48">
        <w:rPr>
          <w:sz w:val="24"/>
          <w:szCs w:val="24"/>
        </w:rPr>
        <w:t xml:space="preserve"> 2020</w:t>
      </w:r>
      <w:r w:rsidR="000136AD">
        <w:rPr>
          <w:sz w:val="24"/>
          <w:szCs w:val="24"/>
        </w:rPr>
        <w:t xml:space="preserve"> </w:t>
      </w:r>
      <w:r w:rsidR="00C061C8" w:rsidRPr="00701061">
        <w:rPr>
          <w:sz w:val="24"/>
          <w:szCs w:val="24"/>
        </w:rPr>
        <w:t>podľa zákona EIA.</w:t>
      </w:r>
    </w:p>
    <w:p w:rsidR="00641CBF" w:rsidRPr="00701061" w:rsidRDefault="00641CBF" w:rsidP="00056508">
      <w:pPr>
        <w:pStyle w:val="Odsekzoznamu"/>
        <w:autoSpaceDE w:val="0"/>
        <w:autoSpaceDN w:val="0"/>
        <w:adjustRightInd w:val="0"/>
        <w:ind w:left="708"/>
        <w:jc w:val="both"/>
        <w:rPr>
          <w:sz w:val="24"/>
          <w:szCs w:val="24"/>
        </w:rPr>
      </w:pPr>
    </w:p>
    <w:p w:rsidR="00641CBF" w:rsidRPr="00701061" w:rsidRDefault="00641CBF" w:rsidP="00641CBF">
      <w:pPr>
        <w:pStyle w:val="Zkladntext"/>
        <w:numPr>
          <w:ilvl w:val="0"/>
          <w:numId w:val="1"/>
        </w:numPr>
        <w:tabs>
          <w:tab w:val="clear" w:pos="360"/>
          <w:tab w:val="num" w:pos="720"/>
        </w:tabs>
        <w:ind w:left="720"/>
        <w:rPr>
          <w:iCs/>
          <w:color w:val="auto"/>
          <w:sz w:val="24"/>
          <w:lang w:val="sk-SK"/>
        </w:rPr>
      </w:pPr>
      <w:r w:rsidRPr="004B5180">
        <w:rPr>
          <w:b/>
          <w:bCs/>
          <w:color w:val="auto"/>
          <w:sz w:val="24"/>
          <w:lang w:val="sk-SK"/>
        </w:rPr>
        <w:t>Regionáln</w:t>
      </w:r>
      <w:r w:rsidR="00896760" w:rsidRPr="004B5180">
        <w:rPr>
          <w:b/>
          <w:bCs/>
          <w:color w:val="auto"/>
          <w:sz w:val="24"/>
          <w:lang w:val="sk-SK"/>
        </w:rPr>
        <w:t>y úrad verejného zdravotníctva so sídlom v Poprade</w:t>
      </w:r>
      <w:r w:rsidRPr="004B5180">
        <w:rPr>
          <w:b/>
          <w:bCs/>
          <w:color w:val="auto"/>
          <w:sz w:val="24"/>
          <w:lang w:val="sk-SK"/>
        </w:rPr>
        <w:t xml:space="preserve"> - </w:t>
      </w:r>
      <w:proofErr w:type="spellStart"/>
      <w:r w:rsidRPr="004B5180">
        <w:rPr>
          <w:bCs/>
          <w:color w:val="auto"/>
          <w:sz w:val="24"/>
          <w:lang w:val="sk-SK"/>
        </w:rPr>
        <w:t>č</w:t>
      </w:r>
      <w:r w:rsidRPr="004B5180">
        <w:rPr>
          <w:iCs/>
          <w:color w:val="auto"/>
          <w:sz w:val="24"/>
          <w:lang w:val="sk-SK"/>
        </w:rPr>
        <w:t>.j</w:t>
      </w:r>
      <w:proofErr w:type="spellEnd"/>
      <w:r w:rsidRPr="004B5180">
        <w:rPr>
          <w:iCs/>
          <w:color w:val="auto"/>
          <w:sz w:val="24"/>
          <w:lang w:val="sk-SK"/>
        </w:rPr>
        <w:t xml:space="preserve">. </w:t>
      </w:r>
      <w:r w:rsidR="00896760" w:rsidRPr="004B5180">
        <w:rPr>
          <w:iCs/>
          <w:color w:val="auto"/>
          <w:sz w:val="24"/>
          <w:lang w:val="sk-SK"/>
        </w:rPr>
        <w:t xml:space="preserve">KK </w:t>
      </w:r>
      <w:r w:rsidR="000136AD">
        <w:rPr>
          <w:iCs/>
          <w:color w:val="auto"/>
          <w:sz w:val="24"/>
          <w:lang w:val="sk-SK"/>
        </w:rPr>
        <w:t>1408</w:t>
      </w:r>
      <w:r w:rsidR="00896760" w:rsidRPr="00701061">
        <w:rPr>
          <w:iCs/>
          <w:color w:val="auto"/>
          <w:sz w:val="24"/>
          <w:lang w:val="sk-SK"/>
        </w:rPr>
        <w:t>/2</w:t>
      </w:r>
      <w:r w:rsidRPr="00701061">
        <w:rPr>
          <w:iCs/>
          <w:color w:val="auto"/>
          <w:sz w:val="24"/>
          <w:lang w:val="sk-SK"/>
        </w:rPr>
        <w:t>/2019</w:t>
      </w:r>
      <w:r w:rsidR="00896760" w:rsidRPr="00701061">
        <w:rPr>
          <w:iCs/>
          <w:color w:val="auto"/>
          <w:sz w:val="24"/>
          <w:lang w:val="sk-SK"/>
        </w:rPr>
        <w:t>/HŽP/</w:t>
      </w:r>
      <w:r w:rsidR="005F705B" w:rsidRPr="00701061">
        <w:rPr>
          <w:iCs/>
          <w:color w:val="auto"/>
          <w:sz w:val="24"/>
          <w:lang w:val="sk-SK"/>
        </w:rPr>
        <w:t>DMM</w:t>
      </w:r>
      <w:r w:rsidRPr="00701061">
        <w:rPr>
          <w:iCs/>
          <w:color w:val="auto"/>
          <w:sz w:val="24"/>
          <w:lang w:val="sk-SK"/>
        </w:rPr>
        <w:t xml:space="preserve"> zo dňa </w:t>
      </w:r>
      <w:r w:rsidR="000136AD">
        <w:rPr>
          <w:iCs/>
          <w:color w:val="auto"/>
          <w:sz w:val="24"/>
          <w:lang w:val="sk-SK"/>
        </w:rPr>
        <w:t>11</w:t>
      </w:r>
      <w:r w:rsidRPr="00701061">
        <w:rPr>
          <w:iCs/>
          <w:color w:val="auto"/>
          <w:sz w:val="24"/>
          <w:lang w:val="sk-SK"/>
        </w:rPr>
        <w:t>.</w:t>
      </w:r>
      <w:r w:rsidR="000136AD">
        <w:rPr>
          <w:iCs/>
          <w:color w:val="auto"/>
          <w:sz w:val="24"/>
          <w:lang w:val="sk-SK"/>
        </w:rPr>
        <w:t>04</w:t>
      </w:r>
      <w:r w:rsidRPr="00701061">
        <w:rPr>
          <w:iCs/>
          <w:color w:val="auto"/>
          <w:sz w:val="24"/>
          <w:lang w:val="sk-SK"/>
        </w:rPr>
        <w:t>.2019</w:t>
      </w:r>
    </w:p>
    <w:p w:rsidR="005F705B" w:rsidRDefault="00557FAA" w:rsidP="005F705B">
      <w:pPr>
        <w:pStyle w:val="Zkladntext"/>
        <w:ind w:left="720" w:firstLine="708"/>
        <w:rPr>
          <w:sz w:val="24"/>
          <w:szCs w:val="24"/>
          <w:lang w:val="sk-SK"/>
        </w:rPr>
      </w:pPr>
      <w:r w:rsidRPr="00557FAA">
        <w:rPr>
          <w:sz w:val="24"/>
          <w:szCs w:val="24"/>
          <w:lang w:val="sk-SK"/>
        </w:rPr>
        <w:t>S ú h l a s í sa so strategickým dokumentom „</w:t>
      </w:r>
      <w:r w:rsidR="000136AD" w:rsidRPr="00163A48">
        <w:rPr>
          <w:sz w:val="24"/>
          <w:szCs w:val="24"/>
          <w:lang w:val="sk-SK"/>
        </w:rPr>
        <w:t xml:space="preserve">Program odpadového hospodárstva mesta Kežmarok na roky 2016 </w:t>
      </w:r>
      <w:r w:rsidR="000136AD">
        <w:rPr>
          <w:sz w:val="24"/>
          <w:szCs w:val="24"/>
          <w:lang w:val="sk-SK"/>
        </w:rPr>
        <w:t>–</w:t>
      </w:r>
      <w:r w:rsidR="000136AD" w:rsidRPr="00163A48">
        <w:rPr>
          <w:sz w:val="24"/>
          <w:szCs w:val="24"/>
          <w:lang w:val="sk-SK"/>
        </w:rPr>
        <w:t xml:space="preserve"> 2020</w:t>
      </w:r>
      <w:r w:rsidR="000136AD">
        <w:rPr>
          <w:sz w:val="24"/>
          <w:szCs w:val="24"/>
          <w:lang w:val="sk-SK"/>
        </w:rPr>
        <w:t xml:space="preserve">“. </w:t>
      </w:r>
      <w:r w:rsidRPr="00557FAA">
        <w:rPr>
          <w:sz w:val="24"/>
          <w:szCs w:val="24"/>
          <w:lang w:val="sk-SK"/>
        </w:rPr>
        <w:t xml:space="preserve"> </w:t>
      </w:r>
    </w:p>
    <w:p w:rsidR="004450E7" w:rsidRPr="00701061" w:rsidRDefault="004450E7" w:rsidP="004450E7">
      <w:pPr>
        <w:pStyle w:val="tl"/>
        <w:spacing w:before="296" w:line="1" w:lineRule="exact"/>
        <w:ind w:left="826"/>
        <w:rPr>
          <w:lang w:bidi="he-IL"/>
        </w:rPr>
      </w:pPr>
    </w:p>
    <w:p w:rsidR="005D412F" w:rsidRPr="004B5180" w:rsidRDefault="005D412F" w:rsidP="005D412F">
      <w:pPr>
        <w:pStyle w:val="Zkladntext"/>
        <w:numPr>
          <w:ilvl w:val="0"/>
          <w:numId w:val="1"/>
        </w:numPr>
        <w:tabs>
          <w:tab w:val="clear" w:pos="360"/>
          <w:tab w:val="num" w:pos="720"/>
        </w:tabs>
        <w:ind w:left="720"/>
        <w:rPr>
          <w:iCs/>
          <w:color w:val="auto"/>
          <w:sz w:val="24"/>
          <w:lang w:val="sk-SK"/>
        </w:rPr>
      </w:pPr>
      <w:r w:rsidRPr="004B5180">
        <w:rPr>
          <w:b/>
          <w:bCs/>
          <w:color w:val="auto"/>
          <w:sz w:val="24"/>
          <w:lang w:val="sk-SK"/>
        </w:rPr>
        <w:t xml:space="preserve">Ministerstvo životného prostredia SR, sekcia </w:t>
      </w:r>
      <w:r w:rsidR="000136AD">
        <w:rPr>
          <w:b/>
          <w:bCs/>
          <w:color w:val="auto"/>
          <w:sz w:val="24"/>
          <w:lang w:val="sk-SK"/>
        </w:rPr>
        <w:t>environmentálneho hodnotenia a odpadového hospodárstva</w:t>
      </w:r>
      <w:r w:rsidRPr="004B5180">
        <w:rPr>
          <w:b/>
          <w:bCs/>
          <w:color w:val="auto"/>
          <w:sz w:val="24"/>
          <w:lang w:val="sk-SK"/>
        </w:rPr>
        <w:t xml:space="preserve"> - </w:t>
      </w:r>
      <w:proofErr w:type="spellStart"/>
      <w:r w:rsidRPr="004B5180">
        <w:rPr>
          <w:color w:val="auto"/>
          <w:sz w:val="24"/>
          <w:lang w:val="sk-SK"/>
        </w:rPr>
        <w:t>č.j</w:t>
      </w:r>
      <w:proofErr w:type="spellEnd"/>
      <w:r w:rsidRPr="004B5180">
        <w:rPr>
          <w:color w:val="auto"/>
          <w:sz w:val="24"/>
          <w:lang w:val="sk-SK"/>
        </w:rPr>
        <w:t xml:space="preserve">. </w:t>
      </w:r>
      <w:r w:rsidR="000136AD">
        <w:rPr>
          <w:color w:val="auto"/>
          <w:sz w:val="24"/>
          <w:lang w:val="sk-SK"/>
        </w:rPr>
        <w:t>6698</w:t>
      </w:r>
      <w:r w:rsidRPr="004B5180">
        <w:rPr>
          <w:color w:val="auto"/>
          <w:sz w:val="24"/>
          <w:lang w:val="sk-SK"/>
        </w:rPr>
        <w:t>/2019-</w:t>
      </w:r>
      <w:r w:rsidR="000136AD">
        <w:rPr>
          <w:color w:val="auto"/>
          <w:sz w:val="24"/>
          <w:lang w:val="sk-SK"/>
        </w:rPr>
        <w:t xml:space="preserve">1.8 18666/2019 </w:t>
      </w:r>
      <w:r w:rsidRPr="004B5180">
        <w:rPr>
          <w:color w:val="auto"/>
          <w:sz w:val="24"/>
          <w:lang w:val="sk-SK"/>
        </w:rPr>
        <w:t xml:space="preserve">zo dňa </w:t>
      </w:r>
      <w:r w:rsidR="000136AD">
        <w:rPr>
          <w:color w:val="auto"/>
          <w:sz w:val="24"/>
          <w:lang w:val="sk-SK"/>
        </w:rPr>
        <w:t>05</w:t>
      </w:r>
      <w:r w:rsidRPr="004B5180">
        <w:rPr>
          <w:color w:val="auto"/>
          <w:sz w:val="24"/>
          <w:lang w:val="sk-SK"/>
        </w:rPr>
        <w:t>.</w:t>
      </w:r>
      <w:r w:rsidR="000136AD">
        <w:rPr>
          <w:color w:val="auto"/>
          <w:sz w:val="24"/>
          <w:lang w:val="sk-SK"/>
        </w:rPr>
        <w:t>04</w:t>
      </w:r>
      <w:r w:rsidRPr="004B5180">
        <w:rPr>
          <w:color w:val="auto"/>
          <w:sz w:val="24"/>
          <w:lang w:val="sk-SK"/>
        </w:rPr>
        <w:t>.2019</w:t>
      </w:r>
    </w:p>
    <w:p w:rsidR="000136AD" w:rsidRPr="00342B3F" w:rsidRDefault="000136AD" w:rsidP="00342B3F">
      <w:pPr>
        <w:pStyle w:val="Odsekzoznamu"/>
        <w:autoSpaceDE w:val="0"/>
        <w:autoSpaceDN w:val="0"/>
        <w:adjustRightInd w:val="0"/>
        <w:jc w:val="both"/>
        <w:rPr>
          <w:color w:val="000000"/>
          <w:sz w:val="24"/>
          <w:szCs w:val="24"/>
        </w:rPr>
      </w:pPr>
      <w:r w:rsidRPr="00342B3F">
        <w:rPr>
          <w:color w:val="000000"/>
          <w:sz w:val="24"/>
          <w:szCs w:val="24"/>
        </w:rPr>
        <w:t xml:space="preserve">Z vecnej pôsobnosti odboru odpadového hospodárstva a integrovanej prevencie Vám uvádzame nasledovné: </w:t>
      </w:r>
    </w:p>
    <w:p w:rsidR="000136AD" w:rsidRPr="00342B3F" w:rsidRDefault="000136AD" w:rsidP="00342B3F">
      <w:pPr>
        <w:pStyle w:val="Odsekzoznamu"/>
        <w:autoSpaceDE w:val="0"/>
        <w:autoSpaceDN w:val="0"/>
        <w:adjustRightInd w:val="0"/>
        <w:spacing w:after="27"/>
        <w:jc w:val="both"/>
        <w:rPr>
          <w:color w:val="000000"/>
          <w:sz w:val="24"/>
          <w:szCs w:val="24"/>
        </w:rPr>
      </w:pPr>
      <w:r w:rsidRPr="00342B3F">
        <w:rPr>
          <w:color w:val="000000"/>
          <w:sz w:val="24"/>
          <w:szCs w:val="24"/>
        </w:rPr>
        <w:t xml:space="preserve">1. Na str. 9 v časti II. Charakteristika aktuálneho stavu odpadového hospodárstva II.1 Vznik odpadov na území mesta Kežmarok v rokoch 2012 – 2020 odporúčame upraviť obdobie rokov podľa dostupných údajov o vzniku odpadov. Za rok 2019 a 2020 by sa mali uvádzať predpokladané množstvá odpadov a nie vznik odpadov na území mesta Kežmarok. </w:t>
      </w:r>
    </w:p>
    <w:p w:rsidR="000136AD" w:rsidRPr="00342B3F" w:rsidRDefault="000136AD" w:rsidP="00342B3F">
      <w:pPr>
        <w:pStyle w:val="Odsekzoznamu"/>
        <w:autoSpaceDE w:val="0"/>
        <w:autoSpaceDN w:val="0"/>
        <w:adjustRightInd w:val="0"/>
        <w:spacing w:after="27"/>
        <w:jc w:val="both"/>
        <w:rPr>
          <w:color w:val="000000"/>
          <w:sz w:val="24"/>
          <w:szCs w:val="24"/>
        </w:rPr>
      </w:pPr>
      <w:r w:rsidRPr="00342B3F">
        <w:rPr>
          <w:color w:val="000000"/>
          <w:sz w:val="24"/>
          <w:szCs w:val="24"/>
        </w:rPr>
        <w:t xml:space="preserve">2. Na str. 9 sa zároveň uvádza, že údaje použité pri tvorbe kapitoly o vzniku odpadu a nakladaní s ním vychádzajú z Ročného výkazu o komunálnom odpade obce za roky 2016 – 2020. Odporúčame zároveň uviesť informáciu z čoho vychádzajú údaje za roky 2012 – 2015. </w:t>
      </w:r>
    </w:p>
    <w:p w:rsidR="000136AD" w:rsidRPr="00342B3F" w:rsidRDefault="000136AD" w:rsidP="00342B3F">
      <w:pPr>
        <w:pStyle w:val="Odsekzoznamu"/>
        <w:autoSpaceDE w:val="0"/>
        <w:autoSpaceDN w:val="0"/>
        <w:adjustRightInd w:val="0"/>
        <w:spacing w:after="27"/>
        <w:jc w:val="both"/>
        <w:rPr>
          <w:color w:val="000000"/>
          <w:sz w:val="24"/>
          <w:szCs w:val="24"/>
        </w:rPr>
      </w:pPr>
      <w:r w:rsidRPr="00342B3F">
        <w:rPr>
          <w:color w:val="000000"/>
          <w:sz w:val="24"/>
          <w:szCs w:val="24"/>
        </w:rPr>
        <w:t xml:space="preserve">3. Na str. 9 sa uvádza, že Program odpadového hospodárstva mesta Kežmarok je spracovaný v súlade s osnovou programu kraja podľa prílohy č. 1 vyhlášky MŽP SR č. 371/2015 Z. z. o vykonaní niektorých ustanovení zákona o odpadoch v znení neskorších predpisov. Odporúčame zosúladiť názov vyhlášky s názvom vyhlášky, ktorá bola zverejnená v Zbierke zákonov a upozorňujeme, že osnova programu odpadového hospodárstva obce je uvedená v prílohe č. 3 k tejto vyhláške. </w:t>
      </w:r>
    </w:p>
    <w:p w:rsidR="000136AD" w:rsidRPr="00342B3F" w:rsidRDefault="000136AD" w:rsidP="00342B3F">
      <w:pPr>
        <w:pStyle w:val="Odsekzoznamu"/>
        <w:autoSpaceDE w:val="0"/>
        <w:autoSpaceDN w:val="0"/>
        <w:adjustRightInd w:val="0"/>
        <w:jc w:val="both"/>
        <w:rPr>
          <w:color w:val="000000"/>
          <w:sz w:val="24"/>
          <w:szCs w:val="24"/>
        </w:rPr>
      </w:pPr>
      <w:r w:rsidRPr="00342B3F">
        <w:rPr>
          <w:color w:val="000000"/>
          <w:sz w:val="24"/>
          <w:szCs w:val="24"/>
        </w:rPr>
        <w:t xml:space="preserve">4. Na str. 9 a tiež v celom dokumente odporúčame opraviť nesprávne uvedené odkazy na prílohu č. 1 a prílohu č. 2 zákona č. 79/2015 Z. z. o odpadoch a o zmene a doplnení niektorých zákonov v znení neskorších predpisov (ďalej len „zákon o odpadoch“), keďže činnosti zhodnocovania odpadov sa neuvádzajú v prílohe č. 2 a činnosti zneškodňovania odpadov sa neuvádzajú v prílohe č. 3 zákona o odpadoch, ale v prílohe č. 1 a prílohe č. 2 zákona o odpadoch.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5. Na str. 9 a 10 sú konkrétne uvedené činnosti zhodnocovania (tzv. R-kódy) a činnosti zneškodňovania (tzv. D-kódy). Odporúčame zosúladiť uvedené činnosti s činnosťami uvedenými v prílohe č. 1 a prílohe č. 2 zákona o odpadoch vrátane poznámok.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6. Na str. 9 sa uvádza, že zaraďovanie odpadov sa uskutočňuje podľa Katalógu odpadov, ktorý je v SR vydaný formou vyhlášky MŽP SR č. 365/2015 Z. z., ktorou sa ustanovuje Katalóg odpadov v znení vyhlášky č. 320/2017 Z. z., avšak je pravdepodobne chybou uvedené nesprávne číslo tejto vyhlášky. Odporúčame zosúladiť číslo vyhlášky s číslom vyhlášky uverejnenej v Zbierke zákonov.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7. Na str. 12 sa uvádza pre aké odpady je obec v zmysle zákona o odpadoch povinná zaviesť a zabezpečiť triedený zber. Odporúčame v zmysle § 81 ods. 7 zákona o odpadoch doplniť tento popis o všetky odpady, pre ktoré je obec povinná zaviesť triedený zber.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8. Na str. 25 sú uvedené opatrenia na zabezpečenie informovanosti o triedenom zbere. Odporúčame v zmysle § 81 ods. 7 písm. i) zákona o odpadoch doplniť aj informovanie o triedenom zbere biologicky rozložiteľných komunálnych odpadov, pričom podrobnosti k tejto povinnosti sú uvedené v § 14 ods. 14 vyhlášky MŽP SR č. 371/2015 Z. z., ktorou sa vykonávajú niektoré ustanovenia zákona o odpadoch v znení neskorších predpisov.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lastRenderedPageBreak/>
        <w:t xml:space="preserve">9. Na str. 31 v Tab. 5 Biologicky rozložiteľné odpady je uvedený odpad s katalógovým číslom 20 01 26 Oleje a tuky iné ako uvedené v 20 01 25. Tento druh odpadu je podľa vyhlášky MŽP SR č. 365/2015 Z. z., ktorou sa ustanovuje Katalóg odpadov v znení vyhlášky č. 320/2017 Z. z. uvedený ako odpad kategórie nebezpečný „N“. Žiadame tento druh odpadu vypustiť z vyššie uvedenej tabuľky.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10. Na str. 32 v časti </w:t>
      </w:r>
      <w:proofErr w:type="spellStart"/>
      <w:r w:rsidRPr="00342B3F">
        <w:rPr>
          <w:color w:val="000000"/>
          <w:sz w:val="24"/>
          <w:szCs w:val="24"/>
        </w:rPr>
        <w:t>Elektroodpad</w:t>
      </w:r>
      <w:proofErr w:type="spellEnd"/>
      <w:r w:rsidRPr="00342B3F">
        <w:rPr>
          <w:color w:val="000000"/>
          <w:sz w:val="24"/>
          <w:szCs w:val="24"/>
        </w:rPr>
        <w:t xml:space="preserve"> je uvedená vyhláška č. 51/2011 Z. z. o nakladaní s elektrozariadeniami a </w:t>
      </w:r>
      <w:proofErr w:type="spellStart"/>
      <w:r w:rsidRPr="00342B3F">
        <w:rPr>
          <w:color w:val="000000"/>
          <w:sz w:val="24"/>
          <w:szCs w:val="24"/>
        </w:rPr>
        <w:t>elektroodpadom</w:t>
      </w:r>
      <w:proofErr w:type="spellEnd"/>
      <w:r w:rsidRPr="00342B3F">
        <w:rPr>
          <w:color w:val="000000"/>
          <w:sz w:val="24"/>
          <w:szCs w:val="24"/>
        </w:rPr>
        <w:t xml:space="preserve">. Uvedenou vyhláškou sa menila a dopĺňala vyhláška č. 315/2010 Z. z. o nakladaní s elektrozariadeniami a </w:t>
      </w:r>
      <w:proofErr w:type="spellStart"/>
      <w:r w:rsidRPr="00342B3F">
        <w:rPr>
          <w:color w:val="000000"/>
          <w:sz w:val="24"/>
          <w:szCs w:val="24"/>
        </w:rPr>
        <w:t>elektroodpadom</w:t>
      </w:r>
      <w:proofErr w:type="spellEnd"/>
      <w:r w:rsidRPr="00342B3F">
        <w:rPr>
          <w:color w:val="000000"/>
          <w:sz w:val="24"/>
          <w:szCs w:val="24"/>
        </w:rPr>
        <w:t xml:space="preserve"> a v § 29 vyhlášky MŽP SR č. 373/2015 Z. z. o rozšírenej zodpovednosti výrobcov vyhradených výrobkov a o nakladaní s vyhradenými prúdmi odpadov v znení neskorších predpisov bola s účinnosťou od 1.1.2016 zrušená. Žiadame popis „vyhláška č. 51/2011 Z. z. o nakladaní s elektrozariadeniami a </w:t>
      </w:r>
      <w:proofErr w:type="spellStart"/>
      <w:r w:rsidRPr="00342B3F">
        <w:rPr>
          <w:color w:val="000000"/>
          <w:sz w:val="24"/>
          <w:szCs w:val="24"/>
        </w:rPr>
        <w:t>elektroodpadom</w:t>
      </w:r>
      <w:proofErr w:type="spellEnd"/>
      <w:r w:rsidRPr="00342B3F">
        <w:rPr>
          <w:color w:val="000000"/>
          <w:sz w:val="24"/>
          <w:szCs w:val="24"/>
        </w:rPr>
        <w:t xml:space="preserve">“ vypustiť, resp. nahradiť popisom „vyhláška MŽP SR č. 373/2015 Z. z. o rozšírenej zodpovednosti výrobcov vyhradených výrobkov a o nakladaní s vyhradenými prúdmi odpadov v znení neskorších predpisov“.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11. Na str. 32 v časti </w:t>
      </w:r>
      <w:proofErr w:type="spellStart"/>
      <w:r w:rsidRPr="00342B3F">
        <w:rPr>
          <w:color w:val="000000"/>
          <w:sz w:val="24"/>
          <w:szCs w:val="24"/>
        </w:rPr>
        <w:t>Elektroodpad</w:t>
      </w:r>
      <w:proofErr w:type="spellEnd"/>
      <w:r w:rsidRPr="00342B3F">
        <w:rPr>
          <w:color w:val="000000"/>
          <w:sz w:val="24"/>
          <w:szCs w:val="24"/>
        </w:rPr>
        <w:t xml:space="preserve"> je uvedené Nariadenie vlády SR č. 206/2010, ktorým sa ustanovujú limity pre zhodnotenie </w:t>
      </w:r>
      <w:proofErr w:type="spellStart"/>
      <w:r w:rsidRPr="00342B3F">
        <w:rPr>
          <w:color w:val="000000"/>
          <w:sz w:val="24"/>
          <w:szCs w:val="24"/>
        </w:rPr>
        <w:t>elektroodpadu</w:t>
      </w:r>
      <w:proofErr w:type="spellEnd"/>
      <w:r w:rsidRPr="00342B3F">
        <w:rPr>
          <w:color w:val="000000"/>
          <w:sz w:val="24"/>
          <w:szCs w:val="24"/>
        </w:rPr>
        <w:t xml:space="preserve"> a pre opätovné použitie a recykláciu komponentov, materiálov a látok. Odporúčame uvedené nariadenie nahradiť Prílohou č. 3 zákona o odpadoch.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12. V časti IV. Záväzná časť programu odpadového hospodárstva IV.1. Ciele odpadového hospodárstva sa používa minulý čas. Z textu teda nie je jasné, či sa jedná o ciele stanovené pre súčasný Program odpadového hospodárstva mesta Kežmarok. Odporúčame upraviť túto časť. </w:t>
      </w:r>
    </w:p>
    <w:p w:rsidR="000136AD" w:rsidRPr="00342B3F" w:rsidRDefault="000136AD" w:rsidP="00342B3F">
      <w:pPr>
        <w:autoSpaceDE w:val="0"/>
        <w:autoSpaceDN w:val="0"/>
        <w:adjustRightInd w:val="0"/>
        <w:spacing w:after="27"/>
        <w:ind w:left="720"/>
        <w:jc w:val="both"/>
        <w:rPr>
          <w:color w:val="000000"/>
          <w:sz w:val="24"/>
          <w:szCs w:val="24"/>
        </w:rPr>
      </w:pPr>
      <w:r w:rsidRPr="00342B3F">
        <w:rPr>
          <w:color w:val="000000"/>
          <w:sz w:val="24"/>
          <w:szCs w:val="24"/>
        </w:rPr>
        <w:t xml:space="preserve">13. Na str. 54 v časti V.2. Kampane sú uvedené jednotlivé kampane pre dosiahnutie lepších výsledkov v oblasti triedenia odpadu v meste Kežmarok. Odporúčame doplniť tieto kampane aj o kampaň zameranú na zvýšenie triedeného zberu biologicky rozložiteľných komunálnych odpadov v zmysle § 81 ods. 7 písm. i) zákona o odpadoch. </w:t>
      </w:r>
    </w:p>
    <w:p w:rsidR="000136AD" w:rsidRPr="00342B3F" w:rsidRDefault="000136AD" w:rsidP="00342B3F">
      <w:pPr>
        <w:autoSpaceDE w:val="0"/>
        <w:autoSpaceDN w:val="0"/>
        <w:adjustRightInd w:val="0"/>
        <w:ind w:left="720"/>
        <w:jc w:val="both"/>
        <w:rPr>
          <w:color w:val="000000"/>
          <w:sz w:val="24"/>
          <w:szCs w:val="24"/>
        </w:rPr>
      </w:pPr>
      <w:r w:rsidRPr="00342B3F">
        <w:rPr>
          <w:color w:val="000000"/>
          <w:sz w:val="24"/>
          <w:szCs w:val="24"/>
        </w:rPr>
        <w:t xml:space="preserve">14. V celom dokumente odporúčame slovo „separovaný zber“ vo všetkých tvaroch nahradiť slovom „triedený zber“ v súlade s § 3 ods. 8 zákona o odpadoch. </w:t>
      </w:r>
    </w:p>
    <w:p w:rsidR="000136AD" w:rsidRPr="00342B3F" w:rsidRDefault="000136AD" w:rsidP="00342B3F">
      <w:pPr>
        <w:autoSpaceDE w:val="0"/>
        <w:autoSpaceDN w:val="0"/>
        <w:adjustRightInd w:val="0"/>
        <w:ind w:left="720"/>
        <w:jc w:val="both"/>
        <w:rPr>
          <w:color w:val="000000"/>
          <w:sz w:val="24"/>
          <w:szCs w:val="24"/>
        </w:rPr>
      </w:pPr>
      <w:r w:rsidRPr="00342B3F">
        <w:rPr>
          <w:color w:val="000000"/>
          <w:sz w:val="24"/>
          <w:szCs w:val="24"/>
        </w:rPr>
        <w:t xml:space="preserve">15. V časti VII Prílohy odporúčame doplniť jednotlivé právne predpisy o čísla predpisov (noviel), ktorými boli dopĺňané, resp. menené alebo v prípade, že tieto právne predpisy boli menené, resp. doplnené viackrát popisom „v znení neskorších predpisov“. </w:t>
      </w:r>
    </w:p>
    <w:p w:rsidR="005D412F" w:rsidRDefault="005D412F" w:rsidP="00DA6261">
      <w:pPr>
        <w:pStyle w:val="Zkladntext"/>
        <w:ind w:firstLine="708"/>
        <w:rPr>
          <w:color w:val="auto"/>
          <w:sz w:val="24"/>
          <w:szCs w:val="24"/>
          <w:lang w:val="sk-SK"/>
        </w:rPr>
      </w:pPr>
    </w:p>
    <w:p w:rsidR="005D412F" w:rsidRPr="004B5180" w:rsidRDefault="00805547" w:rsidP="005D412F">
      <w:pPr>
        <w:pStyle w:val="Zkladntext"/>
        <w:numPr>
          <w:ilvl w:val="0"/>
          <w:numId w:val="1"/>
        </w:numPr>
        <w:tabs>
          <w:tab w:val="clear" w:pos="360"/>
          <w:tab w:val="num" w:pos="1004"/>
        </w:tabs>
        <w:ind w:left="720"/>
        <w:rPr>
          <w:iCs/>
          <w:color w:val="auto"/>
          <w:sz w:val="24"/>
          <w:lang w:val="sk-SK"/>
        </w:rPr>
      </w:pPr>
      <w:r>
        <w:rPr>
          <w:b/>
          <w:color w:val="auto"/>
          <w:sz w:val="24"/>
          <w:szCs w:val="24"/>
          <w:lang w:val="sk-SK"/>
        </w:rPr>
        <w:t>Mesto Spišská Belá</w:t>
      </w:r>
      <w:r w:rsidR="005D412F" w:rsidRPr="004B5180">
        <w:rPr>
          <w:b/>
          <w:color w:val="auto"/>
          <w:sz w:val="24"/>
          <w:szCs w:val="24"/>
          <w:lang w:val="sk-SK"/>
        </w:rPr>
        <w:t xml:space="preserve"> –</w:t>
      </w:r>
      <w:r w:rsidR="005D412F" w:rsidRPr="004B5180">
        <w:rPr>
          <w:iCs/>
          <w:color w:val="auto"/>
          <w:sz w:val="24"/>
          <w:lang w:val="sk-SK"/>
        </w:rPr>
        <w:t xml:space="preserve"> </w:t>
      </w:r>
      <w:proofErr w:type="spellStart"/>
      <w:r w:rsidR="005D412F" w:rsidRPr="004B5180">
        <w:rPr>
          <w:iCs/>
          <w:color w:val="auto"/>
          <w:sz w:val="24"/>
          <w:lang w:val="sk-SK"/>
        </w:rPr>
        <w:t>č.j</w:t>
      </w:r>
      <w:proofErr w:type="spellEnd"/>
      <w:r w:rsidR="005D412F" w:rsidRPr="004B5180">
        <w:rPr>
          <w:iCs/>
          <w:color w:val="auto"/>
          <w:sz w:val="24"/>
          <w:lang w:val="sk-SK"/>
        </w:rPr>
        <w:t xml:space="preserve">. </w:t>
      </w:r>
      <w:r>
        <w:rPr>
          <w:iCs/>
          <w:color w:val="auto"/>
          <w:sz w:val="24"/>
          <w:lang w:val="sk-SK"/>
        </w:rPr>
        <w:t>7612-02/</w:t>
      </w:r>
      <w:r w:rsidR="005D412F" w:rsidRPr="004B5180">
        <w:rPr>
          <w:iCs/>
          <w:color w:val="auto"/>
          <w:sz w:val="24"/>
          <w:lang w:val="sk-SK"/>
        </w:rPr>
        <w:t xml:space="preserve">2019 zo dňa </w:t>
      </w:r>
      <w:r>
        <w:rPr>
          <w:iCs/>
          <w:color w:val="auto"/>
          <w:sz w:val="24"/>
          <w:lang w:val="sk-SK"/>
        </w:rPr>
        <w:t>23</w:t>
      </w:r>
      <w:r w:rsidR="005D412F" w:rsidRPr="004B5180">
        <w:rPr>
          <w:iCs/>
          <w:color w:val="auto"/>
          <w:sz w:val="24"/>
          <w:lang w:val="sk-SK"/>
        </w:rPr>
        <w:t>.</w:t>
      </w:r>
      <w:r>
        <w:rPr>
          <w:iCs/>
          <w:color w:val="auto"/>
          <w:sz w:val="24"/>
          <w:lang w:val="sk-SK"/>
        </w:rPr>
        <w:t>04</w:t>
      </w:r>
      <w:r w:rsidR="005D412F" w:rsidRPr="004B5180">
        <w:rPr>
          <w:iCs/>
          <w:color w:val="auto"/>
          <w:sz w:val="24"/>
          <w:lang w:val="sk-SK"/>
        </w:rPr>
        <w:t>.2019</w:t>
      </w:r>
    </w:p>
    <w:p w:rsidR="00805547" w:rsidRDefault="00805547" w:rsidP="00805547">
      <w:pPr>
        <w:pStyle w:val="Zkladntext"/>
        <w:ind w:left="708"/>
        <w:rPr>
          <w:sz w:val="24"/>
          <w:szCs w:val="24"/>
          <w:lang w:val="sk-SK"/>
        </w:rPr>
      </w:pPr>
      <w:r>
        <w:rPr>
          <w:sz w:val="24"/>
          <w:szCs w:val="24"/>
          <w:lang w:val="sk-SK"/>
        </w:rPr>
        <w:t>Nemá námietky</w:t>
      </w:r>
      <w:r w:rsidRPr="00557FAA">
        <w:rPr>
          <w:sz w:val="24"/>
          <w:szCs w:val="24"/>
          <w:lang w:val="sk-SK"/>
        </w:rPr>
        <w:t xml:space="preserve"> </w:t>
      </w:r>
      <w:r>
        <w:rPr>
          <w:sz w:val="24"/>
          <w:szCs w:val="24"/>
          <w:lang w:val="sk-SK"/>
        </w:rPr>
        <w:t xml:space="preserve">ku </w:t>
      </w:r>
      <w:r w:rsidRPr="00557FAA">
        <w:rPr>
          <w:sz w:val="24"/>
          <w:szCs w:val="24"/>
          <w:lang w:val="sk-SK"/>
        </w:rPr>
        <w:t>strategick</w:t>
      </w:r>
      <w:r>
        <w:rPr>
          <w:sz w:val="24"/>
          <w:szCs w:val="24"/>
          <w:lang w:val="sk-SK"/>
        </w:rPr>
        <w:t>ému</w:t>
      </w:r>
      <w:r w:rsidRPr="00557FAA">
        <w:rPr>
          <w:sz w:val="24"/>
          <w:szCs w:val="24"/>
          <w:lang w:val="sk-SK"/>
        </w:rPr>
        <w:t xml:space="preserve"> dokument</w:t>
      </w:r>
      <w:r>
        <w:rPr>
          <w:sz w:val="24"/>
          <w:szCs w:val="24"/>
          <w:lang w:val="sk-SK"/>
        </w:rPr>
        <w:t>u</w:t>
      </w:r>
      <w:r w:rsidRPr="00557FAA">
        <w:rPr>
          <w:sz w:val="24"/>
          <w:szCs w:val="24"/>
          <w:lang w:val="sk-SK"/>
        </w:rPr>
        <w:t xml:space="preserve"> „</w:t>
      </w:r>
      <w:r w:rsidRPr="00163A48">
        <w:rPr>
          <w:sz w:val="24"/>
          <w:szCs w:val="24"/>
          <w:lang w:val="sk-SK"/>
        </w:rPr>
        <w:t xml:space="preserve">Program odpadového hospodárstva mesta Kežmarok na roky 2016 </w:t>
      </w:r>
      <w:r>
        <w:rPr>
          <w:sz w:val="24"/>
          <w:szCs w:val="24"/>
          <w:lang w:val="sk-SK"/>
        </w:rPr>
        <w:t>–</w:t>
      </w:r>
      <w:r w:rsidRPr="00163A48">
        <w:rPr>
          <w:sz w:val="24"/>
          <w:szCs w:val="24"/>
          <w:lang w:val="sk-SK"/>
        </w:rPr>
        <w:t xml:space="preserve"> 2020</w:t>
      </w:r>
      <w:r>
        <w:rPr>
          <w:sz w:val="24"/>
          <w:szCs w:val="24"/>
          <w:lang w:val="sk-SK"/>
        </w:rPr>
        <w:t xml:space="preserve">“. </w:t>
      </w:r>
    </w:p>
    <w:p w:rsidR="00805547" w:rsidRDefault="00805547" w:rsidP="00805547">
      <w:pPr>
        <w:pStyle w:val="Zkladntext"/>
        <w:ind w:left="708"/>
        <w:rPr>
          <w:sz w:val="24"/>
          <w:szCs w:val="24"/>
          <w:lang w:val="sk-SK"/>
        </w:rPr>
      </w:pPr>
      <w:r w:rsidRPr="00557FAA">
        <w:rPr>
          <w:sz w:val="24"/>
          <w:szCs w:val="24"/>
          <w:lang w:val="sk-SK"/>
        </w:rPr>
        <w:t xml:space="preserve"> </w:t>
      </w:r>
    </w:p>
    <w:p w:rsidR="00805547" w:rsidRPr="004B5180" w:rsidRDefault="00805547" w:rsidP="00805547">
      <w:pPr>
        <w:pStyle w:val="Zkladntext"/>
        <w:numPr>
          <w:ilvl w:val="0"/>
          <w:numId w:val="1"/>
        </w:numPr>
        <w:tabs>
          <w:tab w:val="clear" w:pos="360"/>
          <w:tab w:val="num" w:pos="1004"/>
        </w:tabs>
        <w:ind w:left="720"/>
        <w:rPr>
          <w:iCs/>
          <w:color w:val="auto"/>
          <w:sz w:val="24"/>
          <w:lang w:val="sk-SK"/>
        </w:rPr>
      </w:pPr>
      <w:r>
        <w:rPr>
          <w:b/>
          <w:color w:val="auto"/>
          <w:sz w:val="24"/>
          <w:szCs w:val="24"/>
          <w:lang w:val="sk-SK"/>
        </w:rPr>
        <w:t>Obec Ľubica</w:t>
      </w:r>
      <w:r w:rsidRPr="004B5180">
        <w:rPr>
          <w:b/>
          <w:color w:val="auto"/>
          <w:sz w:val="24"/>
          <w:szCs w:val="24"/>
          <w:lang w:val="sk-SK"/>
        </w:rPr>
        <w:t xml:space="preserve"> –</w:t>
      </w:r>
      <w:r w:rsidRPr="004B5180">
        <w:rPr>
          <w:iCs/>
          <w:color w:val="auto"/>
          <w:sz w:val="24"/>
          <w:lang w:val="sk-SK"/>
        </w:rPr>
        <w:t xml:space="preserve"> </w:t>
      </w:r>
      <w:proofErr w:type="spellStart"/>
      <w:r w:rsidRPr="004B5180">
        <w:rPr>
          <w:iCs/>
          <w:color w:val="auto"/>
          <w:sz w:val="24"/>
          <w:lang w:val="sk-SK"/>
        </w:rPr>
        <w:t>č.j</w:t>
      </w:r>
      <w:proofErr w:type="spellEnd"/>
      <w:r w:rsidRPr="004B5180">
        <w:rPr>
          <w:iCs/>
          <w:color w:val="auto"/>
          <w:sz w:val="24"/>
          <w:lang w:val="sk-SK"/>
        </w:rPr>
        <w:t>.</w:t>
      </w:r>
      <w:r>
        <w:rPr>
          <w:iCs/>
          <w:color w:val="auto"/>
          <w:sz w:val="24"/>
          <w:lang w:val="sk-SK"/>
        </w:rPr>
        <w:t xml:space="preserve"> </w:t>
      </w:r>
      <w:proofErr w:type="spellStart"/>
      <w:r>
        <w:rPr>
          <w:iCs/>
          <w:color w:val="auto"/>
          <w:sz w:val="24"/>
          <w:lang w:val="sk-SK"/>
        </w:rPr>
        <w:t>OcÚ</w:t>
      </w:r>
      <w:proofErr w:type="spellEnd"/>
      <w:r>
        <w:rPr>
          <w:iCs/>
          <w:color w:val="auto"/>
          <w:sz w:val="24"/>
          <w:lang w:val="sk-SK"/>
        </w:rPr>
        <w:t>/ŽP/4066/297/2019</w:t>
      </w:r>
      <w:r w:rsidRPr="004B5180">
        <w:rPr>
          <w:iCs/>
          <w:color w:val="auto"/>
          <w:sz w:val="24"/>
          <w:lang w:val="sk-SK"/>
        </w:rPr>
        <w:t xml:space="preserve"> zo dňa </w:t>
      </w:r>
      <w:r>
        <w:rPr>
          <w:iCs/>
          <w:color w:val="auto"/>
          <w:sz w:val="24"/>
          <w:lang w:val="sk-SK"/>
        </w:rPr>
        <w:t>03</w:t>
      </w:r>
      <w:r w:rsidRPr="004B5180">
        <w:rPr>
          <w:iCs/>
          <w:color w:val="auto"/>
          <w:sz w:val="24"/>
          <w:lang w:val="sk-SK"/>
        </w:rPr>
        <w:t>.</w:t>
      </w:r>
      <w:r>
        <w:rPr>
          <w:iCs/>
          <w:color w:val="auto"/>
          <w:sz w:val="24"/>
          <w:lang w:val="sk-SK"/>
        </w:rPr>
        <w:t>05</w:t>
      </w:r>
      <w:r w:rsidRPr="004B5180">
        <w:rPr>
          <w:iCs/>
          <w:color w:val="auto"/>
          <w:sz w:val="24"/>
          <w:lang w:val="sk-SK"/>
        </w:rPr>
        <w:t>.2019</w:t>
      </w:r>
    </w:p>
    <w:p w:rsidR="00805547" w:rsidRDefault="00805547" w:rsidP="00805547">
      <w:pPr>
        <w:pStyle w:val="Zkladntext"/>
        <w:ind w:left="708"/>
        <w:rPr>
          <w:sz w:val="24"/>
          <w:szCs w:val="24"/>
          <w:lang w:val="sk-SK"/>
        </w:rPr>
      </w:pPr>
      <w:r>
        <w:rPr>
          <w:sz w:val="24"/>
          <w:szCs w:val="24"/>
          <w:lang w:val="sk-SK"/>
        </w:rPr>
        <w:t>Oznámenie o s</w:t>
      </w:r>
      <w:r w:rsidRPr="00557FAA">
        <w:rPr>
          <w:sz w:val="24"/>
          <w:szCs w:val="24"/>
          <w:lang w:val="sk-SK"/>
        </w:rPr>
        <w:t>trategick</w:t>
      </w:r>
      <w:r>
        <w:rPr>
          <w:sz w:val="24"/>
          <w:szCs w:val="24"/>
          <w:lang w:val="sk-SK"/>
        </w:rPr>
        <w:t>om</w:t>
      </w:r>
      <w:r w:rsidRPr="00557FAA">
        <w:rPr>
          <w:sz w:val="24"/>
          <w:szCs w:val="24"/>
          <w:lang w:val="sk-SK"/>
        </w:rPr>
        <w:t xml:space="preserve"> dokument</w:t>
      </w:r>
      <w:r>
        <w:rPr>
          <w:sz w:val="24"/>
          <w:szCs w:val="24"/>
          <w:lang w:val="sk-SK"/>
        </w:rPr>
        <w:t>e</w:t>
      </w:r>
      <w:r w:rsidRPr="00557FAA">
        <w:rPr>
          <w:sz w:val="24"/>
          <w:szCs w:val="24"/>
          <w:lang w:val="sk-SK"/>
        </w:rPr>
        <w:t xml:space="preserve"> „</w:t>
      </w:r>
      <w:r w:rsidRPr="00163A48">
        <w:rPr>
          <w:sz w:val="24"/>
          <w:szCs w:val="24"/>
          <w:lang w:val="sk-SK"/>
        </w:rPr>
        <w:t xml:space="preserve">Program odpadového hospodárstva mesta Kežmarok na roky 2016 </w:t>
      </w:r>
      <w:r>
        <w:rPr>
          <w:sz w:val="24"/>
          <w:szCs w:val="24"/>
          <w:lang w:val="sk-SK"/>
        </w:rPr>
        <w:t>–</w:t>
      </w:r>
      <w:r w:rsidRPr="00163A48">
        <w:rPr>
          <w:sz w:val="24"/>
          <w:szCs w:val="24"/>
          <w:lang w:val="sk-SK"/>
        </w:rPr>
        <w:t xml:space="preserve"> 2020</w:t>
      </w:r>
      <w:r>
        <w:rPr>
          <w:sz w:val="24"/>
          <w:szCs w:val="24"/>
          <w:lang w:val="sk-SK"/>
        </w:rPr>
        <w:t xml:space="preserve">“ bolo zverejnené po dobu 15 dní na verejne prístupnom mieste a oznámené miestne obvyklým spôsobom v dňoch od 05.04.2019 do 23.04.2019. Zároveň bol zverejnený aj na webovom sídle obce </w:t>
      </w:r>
      <w:hyperlink r:id="rId11" w:history="1">
        <w:r w:rsidRPr="00ED5470">
          <w:rPr>
            <w:rStyle w:val="Hypertextovprepojenie"/>
            <w:sz w:val="24"/>
            <w:szCs w:val="24"/>
            <w:lang w:val="sk-SK"/>
          </w:rPr>
          <w:t>www.obeclubica.sk</w:t>
        </w:r>
      </w:hyperlink>
      <w:r>
        <w:rPr>
          <w:sz w:val="24"/>
          <w:szCs w:val="24"/>
          <w:lang w:val="sk-SK"/>
        </w:rPr>
        <w:t xml:space="preserve"> v rovnakom čase. </w:t>
      </w:r>
      <w:r w:rsidRPr="00557FAA">
        <w:rPr>
          <w:sz w:val="24"/>
          <w:szCs w:val="24"/>
          <w:lang w:val="sk-SK"/>
        </w:rPr>
        <w:t xml:space="preserve"> </w:t>
      </w:r>
    </w:p>
    <w:p w:rsidR="005D412F" w:rsidRDefault="005D412F" w:rsidP="00DA6261">
      <w:pPr>
        <w:pStyle w:val="Zkladntext"/>
        <w:ind w:firstLine="708"/>
        <w:rPr>
          <w:color w:val="auto"/>
          <w:sz w:val="24"/>
          <w:szCs w:val="24"/>
          <w:lang w:val="sk-SK"/>
        </w:rPr>
      </w:pPr>
    </w:p>
    <w:p w:rsidR="005D412F" w:rsidRDefault="005D412F" w:rsidP="00DA6261">
      <w:pPr>
        <w:pStyle w:val="Zkladntext"/>
        <w:ind w:firstLine="708"/>
        <w:rPr>
          <w:color w:val="auto"/>
          <w:sz w:val="24"/>
          <w:szCs w:val="24"/>
          <w:lang w:val="sk-SK"/>
        </w:rPr>
      </w:pPr>
    </w:p>
    <w:p w:rsidR="00DA6261" w:rsidRPr="00701061" w:rsidRDefault="00DA6261" w:rsidP="00DA6261">
      <w:pPr>
        <w:pStyle w:val="Zkladntext"/>
        <w:ind w:firstLine="708"/>
        <w:rPr>
          <w:sz w:val="24"/>
          <w:szCs w:val="24"/>
          <w:lang w:val="sk-SK"/>
        </w:rPr>
      </w:pPr>
      <w:r w:rsidRPr="00701061">
        <w:rPr>
          <w:color w:val="auto"/>
          <w:sz w:val="24"/>
          <w:szCs w:val="24"/>
          <w:lang w:val="sk-SK"/>
        </w:rPr>
        <w:t xml:space="preserve">Žiadny zo zainteresovaných subjektov, ktoré sa k predloženému oznámeniu </w:t>
      </w:r>
      <w:r w:rsidRPr="00701061">
        <w:rPr>
          <w:sz w:val="24"/>
          <w:szCs w:val="24"/>
          <w:lang w:val="sk-SK"/>
        </w:rPr>
        <w:t xml:space="preserve">o strategickom dokumente vyjadrili nepredložil požiadavku, aby sa strategický dokument </w:t>
      </w:r>
      <w:r w:rsidR="00805547" w:rsidRPr="00163A48">
        <w:rPr>
          <w:sz w:val="24"/>
          <w:szCs w:val="24"/>
          <w:lang w:val="sk-SK"/>
        </w:rPr>
        <w:t xml:space="preserve">Program odpadového hospodárstva mesta Kežmarok na roky 2016 </w:t>
      </w:r>
      <w:r w:rsidR="00805547">
        <w:rPr>
          <w:sz w:val="24"/>
          <w:szCs w:val="24"/>
          <w:lang w:val="sk-SK"/>
        </w:rPr>
        <w:t>–</w:t>
      </w:r>
      <w:r w:rsidR="00805547" w:rsidRPr="00163A48">
        <w:rPr>
          <w:sz w:val="24"/>
          <w:szCs w:val="24"/>
          <w:lang w:val="sk-SK"/>
        </w:rPr>
        <w:t xml:space="preserve"> 2020</w:t>
      </w:r>
      <w:r w:rsidRPr="00701061">
        <w:rPr>
          <w:sz w:val="24"/>
          <w:szCs w:val="24"/>
          <w:lang w:val="sk-SK"/>
        </w:rPr>
        <w:t xml:space="preserve">  posudzoval podľa zákona. </w:t>
      </w:r>
    </w:p>
    <w:p w:rsidR="008D1D1A" w:rsidRPr="00701061" w:rsidRDefault="00DA6261" w:rsidP="00F86F01">
      <w:pPr>
        <w:pStyle w:val="Nadpis2"/>
        <w:ind w:left="0" w:right="-1" w:firstLine="708"/>
        <w:jc w:val="both"/>
        <w:rPr>
          <w:b w:val="0"/>
          <w:szCs w:val="24"/>
        </w:rPr>
      </w:pPr>
      <w:r w:rsidRPr="00701061">
        <w:rPr>
          <w:b w:val="0"/>
          <w:szCs w:val="24"/>
        </w:rPr>
        <w:lastRenderedPageBreak/>
        <w:t>Okresný úrad Kežmarok, odbor starostlivosti o životné prostredie má za to, že subjekty, ktoré nedoručili stanoviská</w:t>
      </w:r>
      <w:r w:rsidR="00B818B9" w:rsidRPr="00701061">
        <w:rPr>
          <w:b w:val="0"/>
          <w:szCs w:val="24"/>
        </w:rPr>
        <w:t>,</w:t>
      </w:r>
      <w:r w:rsidRPr="00701061">
        <w:rPr>
          <w:b w:val="0"/>
          <w:szCs w:val="24"/>
        </w:rPr>
        <w:t xml:space="preserve"> nemajú k oznámeniu o strategickom dokumente žiadne námietky. </w:t>
      </w:r>
    </w:p>
    <w:p w:rsidR="008D1D1A" w:rsidRPr="003C303C" w:rsidRDefault="00454439" w:rsidP="00454439">
      <w:pPr>
        <w:pStyle w:val="Nadpis2"/>
        <w:ind w:left="0" w:right="-1" w:firstLine="720"/>
        <w:jc w:val="both"/>
        <w:rPr>
          <w:b w:val="0"/>
          <w:szCs w:val="24"/>
        </w:rPr>
      </w:pPr>
      <w:r w:rsidRPr="00701061">
        <w:rPr>
          <w:b w:val="0"/>
        </w:rPr>
        <w:t xml:space="preserve">Verejnosť bola o oznámení informovaná </w:t>
      </w:r>
      <w:r w:rsidR="00805547">
        <w:rPr>
          <w:b w:val="0"/>
        </w:rPr>
        <w:t xml:space="preserve">mestom Kežmarok </w:t>
      </w:r>
      <w:r w:rsidRPr="00701061">
        <w:rPr>
          <w:b w:val="0"/>
        </w:rPr>
        <w:t>v súlade s § 6 zákona EIA zverejnením oznámenia o strategickom dokumente spôsobom v mieste obvyklým</w:t>
      </w:r>
      <w:r w:rsidR="00EA5A34" w:rsidRPr="00701061">
        <w:rPr>
          <w:b w:val="0"/>
        </w:rPr>
        <w:t>,</w:t>
      </w:r>
      <w:r w:rsidRPr="00701061">
        <w:rPr>
          <w:b w:val="0"/>
        </w:rPr>
        <w:t xml:space="preserve"> zverejnením na </w:t>
      </w:r>
      <w:r w:rsidRPr="003C303C">
        <w:rPr>
          <w:b w:val="0"/>
        </w:rPr>
        <w:t xml:space="preserve">úradnej tabuli obce od </w:t>
      </w:r>
      <w:r w:rsidR="003C303C" w:rsidRPr="003C303C">
        <w:rPr>
          <w:b w:val="0"/>
        </w:rPr>
        <w:t>0</w:t>
      </w:r>
      <w:r w:rsidR="009D7B29">
        <w:rPr>
          <w:b w:val="0"/>
        </w:rPr>
        <w:t>4</w:t>
      </w:r>
      <w:r w:rsidR="00322A75" w:rsidRPr="003C303C">
        <w:rPr>
          <w:b w:val="0"/>
        </w:rPr>
        <w:t>.</w:t>
      </w:r>
      <w:r w:rsidR="009D7B29">
        <w:rPr>
          <w:b w:val="0"/>
        </w:rPr>
        <w:t>04</w:t>
      </w:r>
      <w:r w:rsidR="00322A75" w:rsidRPr="003C303C">
        <w:rPr>
          <w:b w:val="0"/>
        </w:rPr>
        <w:t>.2019.</w:t>
      </w:r>
      <w:r w:rsidRPr="003C303C">
        <w:rPr>
          <w:b w:val="0"/>
        </w:rPr>
        <w:t xml:space="preserve">  </w:t>
      </w:r>
    </w:p>
    <w:p w:rsidR="00960621" w:rsidRPr="00701061" w:rsidRDefault="00960621" w:rsidP="00960621">
      <w:pPr>
        <w:ind w:left="720"/>
        <w:jc w:val="both"/>
        <w:rPr>
          <w:iCs/>
          <w:sz w:val="24"/>
          <w:szCs w:val="24"/>
        </w:rPr>
      </w:pPr>
    </w:p>
    <w:p w:rsidR="00DF27F4" w:rsidRPr="00701061" w:rsidRDefault="00F86F01" w:rsidP="00DF27F4">
      <w:pPr>
        <w:ind w:firstLine="708"/>
        <w:jc w:val="both"/>
        <w:rPr>
          <w:sz w:val="24"/>
          <w:szCs w:val="24"/>
          <w:lang w:eastAsia="cs-CZ"/>
        </w:rPr>
      </w:pPr>
      <w:r w:rsidRPr="00701061">
        <w:rPr>
          <w:sz w:val="24"/>
          <w:szCs w:val="24"/>
        </w:rPr>
        <w:t>Okresný úrad Kežmarok, odbor starostlivosti o životné prostredie</w:t>
      </w:r>
      <w:r w:rsidR="00DF27F4" w:rsidRPr="00701061">
        <w:rPr>
          <w:sz w:val="24"/>
          <w:szCs w:val="24"/>
        </w:rPr>
        <w:t xml:space="preserve"> žiada navrhovateľa, aby pri dopracovaní návrhu zmeny strategického dokumentu, prípadne spracovaní ďalšieho stupňa dokumentácie dodržal všetky pripomienky, požiadavky a odporúčania obsiahnuté v doručených stanoviskách dotknutých orgánov. </w:t>
      </w:r>
    </w:p>
    <w:p w:rsidR="00DA6261" w:rsidRPr="00701061" w:rsidRDefault="00DA6261" w:rsidP="00DA6261">
      <w:pPr>
        <w:ind w:left="1166"/>
        <w:jc w:val="both"/>
        <w:rPr>
          <w:iCs/>
        </w:rPr>
      </w:pPr>
    </w:p>
    <w:p w:rsidR="00490664" w:rsidRPr="00701061" w:rsidRDefault="00DA6261" w:rsidP="00DA6261">
      <w:pPr>
        <w:ind w:firstLine="708"/>
        <w:jc w:val="both"/>
      </w:pPr>
      <w:r w:rsidRPr="00701061">
        <w:rPr>
          <w:sz w:val="24"/>
          <w:szCs w:val="24"/>
        </w:rPr>
        <w:t xml:space="preserve">Okresný úrad Kežmarok, odbor starostlivosti o životné prostredie </w:t>
      </w:r>
      <w:r w:rsidR="00490664" w:rsidRPr="00701061">
        <w:rPr>
          <w:sz w:val="24"/>
          <w:szCs w:val="24"/>
        </w:rPr>
        <w:t>v rámci zisťovacieho konania posúdil oznámenie o strategickom dokumente z hľadiska jeho povahy, miesta vykonávania, najmä jeho únosného zaťaženia a ochran</w:t>
      </w:r>
      <w:r w:rsidR="00B4496B" w:rsidRPr="00701061">
        <w:rPr>
          <w:sz w:val="24"/>
          <w:szCs w:val="24"/>
        </w:rPr>
        <w:t>y</w:t>
      </w:r>
      <w:r w:rsidR="00490664" w:rsidRPr="00701061">
        <w:rPr>
          <w:sz w:val="24"/>
          <w:szCs w:val="24"/>
        </w:rPr>
        <w:t xml:space="preserve"> poskytovan</w:t>
      </w:r>
      <w:r w:rsidR="00B4496B" w:rsidRPr="00701061">
        <w:rPr>
          <w:sz w:val="24"/>
          <w:szCs w:val="24"/>
        </w:rPr>
        <w:t>ej</w:t>
      </w:r>
      <w:r w:rsidR="00490664" w:rsidRPr="00701061">
        <w:rPr>
          <w:sz w:val="24"/>
          <w:szCs w:val="24"/>
        </w:rPr>
        <w:t xml:space="preserve"> podľa osobitných predpisov, významu očakávaných vplyvov na životné prostredie a zdravie obyvateľstva, súladu s územno-plánovacou dokumentáciou, úrovne spracovania a podľa kritérií v zmysle Prílohy č. 3 k</w:t>
      </w:r>
      <w:r w:rsidR="00B4496B" w:rsidRPr="00701061">
        <w:rPr>
          <w:sz w:val="24"/>
          <w:szCs w:val="24"/>
        </w:rPr>
        <w:t> </w:t>
      </w:r>
      <w:r w:rsidR="00490664" w:rsidRPr="00701061">
        <w:rPr>
          <w:sz w:val="24"/>
          <w:szCs w:val="24"/>
        </w:rPr>
        <w:t>zákonu</w:t>
      </w:r>
      <w:r w:rsidR="00B4496B" w:rsidRPr="00701061">
        <w:rPr>
          <w:sz w:val="24"/>
          <w:szCs w:val="24"/>
        </w:rPr>
        <w:t xml:space="preserve"> EIA</w:t>
      </w:r>
      <w:r w:rsidR="00490664" w:rsidRPr="00701061">
        <w:rPr>
          <w:sz w:val="24"/>
          <w:szCs w:val="24"/>
        </w:rPr>
        <w:t>.</w:t>
      </w:r>
      <w:r w:rsidR="00490664" w:rsidRPr="00701061">
        <w:t xml:space="preserve"> </w:t>
      </w:r>
    </w:p>
    <w:p w:rsidR="00490664" w:rsidRPr="00701061" w:rsidRDefault="00490664" w:rsidP="00490664">
      <w:pPr>
        <w:tabs>
          <w:tab w:val="left" w:pos="567"/>
          <w:tab w:val="left" w:pos="5812"/>
        </w:tabs>
        <w:jc w:val="both"/>
        <w:rPr>
          <w:sz w:val="24"/>
          <w:szCs w:val="24"/>
        </w:rPr>
      </w:pPr>
      <w:r w:rsidRPr="00701061">
        <w:rPr>
          <w:sz w:val="24"/>
          <w:szCs w:val="24"/>
        </w:rPr>
        <w:tab/>
        <w:t>Počas celého procesu posudzovania vplyvov navrhovanej činnosti nikto nevyužil možnosť konzultácie podľa § 63 zákona</w:t>
      </w:r>
      <w:r w:rsidR="00322A75" w:rsidRPr="00701061">
        <w:rPr>
          <w:sz w:val="24"/>
          <w:szCs w:val="24"/>
        </w:rPr>
        <w:t xml:space="preserve"> EIA</w:t>
      </w:r>
      <w:r w:rsidRPr="00701061">
        <w:rPr>
          <w:sz w:val="24"/>
          <w:szCs w:val="24"/>
        </w:rPr>
        <w:t>.</w:t>
      </w:r>
    </w:p>
    <w:p w:rsidR="00490664" w:rsidRPr="00701061" w:rsidRDefault="00490664" w:rsidP="00490664">
      <w:pPr>
        <w:ind w:firstLine="720"/>
        <w:jc w:val="both"/>
        <w:rPr>
          <w:sz w:val="24"/>
          <w:szCs w:val="24"/>
        </w:rPr>
      </w:pPr>
      <w:r w:rsidRPr="00701061">
        <w:rPr>
          <w:sz w:val="24"/>
          <w:szCs w:val="24"/>
        </w:rPr>
        <w:t>Okresný úrad Kežmarok, odbor starostlivosti o  životné prostredie na základe výsledkov zisťovacieho konania podľa § 7 ods. 4 zákona</w:t>
      </w:r>
      <w:r w:rsidR="00322A75" w:rsidRPr="00701061">
        <w:rPr>
          <w:sz w:val="24"/>
          <w:szCs w:val="24"/>
        </w:rPr>
        <w:t xml:space="preserve"> EIA</w:t>
      </w:r>
      <w:r w:rsidRPr="00701061">
        <w:rPr>
          <w:sz w:val="24"/>
          <w:szCs w:val="24"/>
        </w:rPr>
        <w:t>, pri ktorom zvážil súhrn všetkých uvedených skutočností a ďalšie informácie obsiahnuté v oznámení, s prihliadnutím na význam predpokladaných vplyvov na životné prostredie a zdravie obyvateľstva, ako aj na stanoviská zainteresovaných orgánov rozhodol tak, ako je uvedené vo výrokovej časti tohto rozhodnutia.</w:t>
      </w:r>
    </w:p>
    <w:p w:rsidR="00490664" w:rsidRPr="00701061" w:rsidRDefault="00490664" w:rsidP="00490664">
      <w:pPr>
        <w:pStyle w:val="Export0"/>
        <w:jc w:val="both"/>
        <w:rPr>
          <w:rFonts w:ascii="Times New Roman" w:hAnsi="Times New Roman" w:cs="Times New Roman"/>
          <w:highlight w:val="yellow"/>
          <w:lang w:val="sk-SK" w:eastAsia="en-US"/>
        </w:rPr>
      </w:pPr>
      <w:r w:rsidRPr="00701061">
        <w:rPr>
          <w:rFonts w:ascii="Times New Roman" w:hAnsi="Times New Roman" w:cs="Times New Roman"/>
          <w:lang w:val="sk-SK" w:eastAsia="en-US"/>
        </w:rPr>
        <w:t xml:space="preserve">Príslušný orgán dospel  k záveru,  že  nie  je  predpoklad  priamych alebo nepriamych environmentálnych vplyvov činností  takého významu, aby ich bolo potrebné podrobnejšie analyzovať a spracovať  správu  o hodnotení. Navrhovanou  zmenou strategického dokumentu sa nepredpokladajú závažné  negatívne  vplyvy  na  jednotlivé zložky  životného  prostredia za predpokladu dodržiavania všeobecne záväzných právnych  predpisov. </w:t>
      </w:r>
    </w:p>
    <w:p w:rsidR="00DA6261" w:rsidRPr="00701061" w:rsidRDefault="00DA6261" w:rsidP="00DA6261">
      <w:pPr>
        <w:ind w:firstLine="708"/>
        <w:jc w:val="both"/>
        <w:rPr>
          <w:sz w:val="24"/>
          <w:szCs w:val="24"/>
        </w:rPr>
      </w:pPr>
      <w:r w:rsidRPr="00701061">
        <w:rPr>
          <w:sz w:val="24"/>
          <w:szCs w:val="24"/>
        </w:rPr>
        <w:t>Ak sa zistí, že skutočné vplyvy strategického dokumentu sú väčšie, ako sa uvádza v oznámení, je ten, kto činnosť vykonáva povinný zabezpečiť opatrenia na zosúladenie skutočného vplyvu s vplyvom uvedeným v oznámení.</w:t>
      </w:r>
    </w:p>
    <w:p w:rsidR="00DA6261" w:rsidRPr="00701061" w:rsidRDefault="00DA6261" w:rsidP="00DA6261">
      <w:pPr>
        <w:jc w:val="both"/>
        <w:rPr>
          <w:sz w:val="24"/>
          <w:szCs w:val="24"/>
        </w:rPr>
      </w:pPr>
      <w:r w:rsidRPr="00701061">
        <w:rPr>
          <w:b/>
          <w:bCs/>
          <w:sz w:val="24"/>
          <w:szCs w:val="24"/>
        </w:rPr>
        <w:t xml:space="preserve">Upozornenie: </w:t>
      </w:r>
      <w:r w:rsidRPr="00701061">
        <w:rPr>
          <w:sz w:val="24"/>
          <w:szCs w:val="24"/>
        </w:rPr>
        <w:t>Podľa § 7 ods. 7  zákona dotknutá obec bezodkladne informuje o tomto rozhodnutí verejnosť spôsobom v mieste obvyklým.</w:t>
      </w:r>
    </w:p>
    <w:p w:rsidR="00DA6261" w:rsidRPr="00701061" w:rsidRDefault="00DA6261" w:rsidP="00DA6261">
      <w:pPr>
        <w:pStyle w:val="Nadpis1"/>
        <w:rPr>
          <w:rFonts w:ascii="Times New Roman" w:hAnsi="Times New Roman"/>
          <w:sz w:val="24"/>
          <w:szCs w:val="24"/>
        </w:rPr>
      </w:pPr>
      <w:r w:rsidRPr="00701061">
        <w:rPr>
          <w:rFonts w:ascii="Times New Roman" w:hAnsi="Times New Roman"/>
          <w:sz w:val="24"/>
          <w:szCs w:val="24"/>
        </w:rPr>
        <w:t>Poučenie:</w:t>
      </w:r>
    </w:p>
    <w:p w:rsidR="00DA6261" w:rsidRPr="00701061" w:rsidRDefault="00DA6261" w:rsidP="00DA6261">
      <w:pPr>
        <w:pStyle w:val="Zarkazkladnhotextu"/>
        <w:ind w:left="0"/>
        <w:jc w:val="both"/>
      </w:pPr>
      <w:r w:rsidRPr="00701061">
        <w:t xml:space="preserve">Zisťovacie konanie sa nevykonáva podľa zákona č. 71/1967 Zb. o správnom konaní (správny poriadok) v znení neskorších predpisov, a preto sa voči nemu nemožno odvolať.                      </w:t>
      </w:r>
    </w:p>
    <w:p w:rsidR="001C5DA0" w:rsidRPr="00701061" w:rsidRDefault="001C5DA0" w:rsidP="001C5DA0">
      <w:pPr>
        <w:spacing w:before="120"/>
        <w:ind w:right="68"/>
        <w:contextualSpacing/>
        <w:jc w:val="both"/>
        <w:rPr>
          <w:sz w:val="24"/>
          <w:szCs w:val="24"/>
        </w:rPr>
      </w:pPr>
      <w:r w:rsidRPr="00701061">
        <w:rPr>
          <w:sz w:val="24"/>
          <w:szCs w:val="24"/>
        </w:rPr>
        <w:t>Toto rozhodnutie je možné preskúmať správnym súdom podľa zákona č. 162/2015 Z. z. Správny súdny poriadok.</w:t>
      </w:r>
      <w:r w:rsidRPr="00701061">
        <w:rPr>
          <w:b/>
          <w:bCs/>
          <w:sz w:val="24"/>
          <w:szCs w:val="24"/>
        </w:rPr>
        <w:t xml:space="preserve">                                                                                                             </w:t>
      </w:r>
    </w:p>
    <w:p w:rsidR="00DA6261" w:rsidRPr="00701061" w:rsidRDefault="00DA6261" w:rsidP="00DA6261">
      <w:pPr>
        <w:pStyle w:val="Zkladntext"/>
        <w:ind w:left="5664"/>
        <w:jc w:val="center"/>
        <w:rPr>
          <w:sz w:val="24"/>
          <w:lang w:val="sk-SK"/>
        </w:rPr>
      </w:pPr>
      <w:r w:rsidRPr="00701061">
        <w:rPr>
          <w:sz w:val="24"/>
          <w:lang w:val="sk-SK"/>
        </w:rPr>
        <w:t xml:space="preserve">                                                                                                                       </w:t>
      </w:r>
    </w:p>
    <w:p w:rsidR="00DA6261" w:rsidRPr="00701061" w:rsidRDefault="00DA6261" w:rsidP="00DA6261">
      <w:pPr>
        <w:pStyle w:val="Zkladntext"/>
        <w:ind w:left="5664"/>
        <w:jc w:val="center"/>
        <w:rPr>
          <w:sz w:val="24"/>
          <w:lang w:val="sk-SK"/>
        </w:rPr>
      </w:pPr>
    </w:p>
    <w:p w:rsidR="00DA6261" w:rsidRPr="00701061" w:rsidRDefault="00DA6261" w:rsidP="00DA6261">
      <w:r w:rsidRPr="00701061">
        <w:tab/>
      </w:r>
      <w:r w:rsidRPr="00701061">
        <w:tab/>
      </w:r>
      <w:r w:rsidRPr="00701061">
        <w:tab/>
      </w:r>
      <w:r w:rsidRPr="00701061">
        <w:tab/>
      </w:r>
      <w:r w:rsidRPr="00701061">
        <w:tab/>
      </w:r>
      <w:r w:rsidRPr="00701061">
        <w:tab/>
      </w:r>
      <w:r w:rsidRPr="00701061">
        <w:tab/>
      </w:r>
      <w:r w:rsidRPr="00701061">
        <w:tab/>
        <w:t xml:space="preserve">      </w:t>
      </w:r>
    </w:p>
    <w:p w:rsidR="00343BA5" w:rsidRPr="00701061" w:rsidRDefault="00343BA5" w:rsidP="00DA6261">
      <w:pPr>
        <w:ind w:left="5232" w:firstLine="708"/>
        <w:rPr>
          <w:sz w:val="24"/>
          <w:szCs w:val="24"/>
        </w:rPr>
      </w:pPr>
    </w:p>
    <w:p w:rsidR="00DA6261" w:rsidRPr="00701061" w:rsidRDefault="00DA6261" w:rsidP="00DA6261">
      <w:pPr>
        <w:ind w:left="5232" w:firstLine="708"/>
        <w:rPr>
          <w:sz w:val="24"/>
          <w:szCs w:val="24"/>
        </w:rPr>
      </w:pPr>
      <w:r w:rsidRPr="00701061">
        <w:rPr>
          <w:sz w:val="24"/>
          <w:szCs w:val="24"/>
        </w:rPr>
        <w:t xml:space="preserve">   Ing. Pavol Krigovský       </w:t>
      </w:r>
    </w:p>
    <w:p w:rsidR="00DA6261" w:rsidRPr="00701061" w:rsidRDefault="00DA6261" w:rsidP="00DA6261">
      <w:pPr>
        <w:ind w:left="5940"/>
        <w:jc w:val="both"/>
        <w:rPr>
          <w:b/>
          <w:bCs/>
          <w:sz w:val="24"/>
          <w:szCs w:val="24"/>
        </w:rPr>
      </w:pPr>
      <w:r w:rsidRPr="00701061">
        <w:rPr>
          <w:sz w:val="24"/>
          <w:szCs w:val="24"/>
        </w:rPr>
        <w:t xml:space="preserve">         vedúci odboru</w:t>
      </w:r>
      <w:r w:rsidRPr="00701061">
        <w:rPr>
          <w:b/>
          <w:bCs/>
          <w:sz w:val="24"/>
          <w:szCs w:val="24"/>
        </w:rPr>
        <w:tab/>
      </w:r>
    </w:p>
    <w:p w:rsidR="00343BA5" w:rsidRPr="00701061" w:rsidRDefault="00343BA5" w:rsidP="00DA6261">
      <w:pPr>
        <w:ind w:left="5940"/>
        <w:jc w:val="both"/>
        <w:rPr>
          <w:b/>
          <w:bCs/>
          <w:sz w:val="24"/>
          <w:szCs w:val="24"/>
        </w:rPr>
      </w:pPr>
    </w:p>
    <w:p w:rsidR="00343BA5" w:rsidRPr="00701061" w:rsidRDefault="00343BA5" w:rsidP="00DA6261">
      <w:pPr>
        <w:ind w:left="5940"/>
        <w:jc w:val="both"/>
        <w:rPr>
          <w:b/>
          <w:bCs/>
          <w:sz w:val="24"/>
          <w:szCs w:val="24"/>
        </w:rPr>
      </w:pPr>
    </w:p>
    <w:p w:rsidR="00343BA5" w:rsidRPr="00701061" w:rsidRDefault="00343BA5" w:rsidP="00DA6261">
      <w:pPr>
        <w:ind w:left="5940"/>
        <w:jc w:val="both"/>
        <w:rPr>
          <w:b/>
          <w:bCs/>
          <w:sz w:val="24"/>
          <w:szCs w:val="24"/>
        </w:rPr>
      </w:pPr>
    </w:p>
    <w:p w:rsidR="00343BA5" w:rsidRPr="00701061" w:rsidRDefault="00343BA5" w:rsidP="00DA6261">
      <w:pPr>
        <w:ind w:left="5940"/>
        <w:jc w:val="both"/>
        <w:rPr>
          <w:b/>
          <w:sz w:val="24"/>
          <w:szCs w:val="24"/>
        </w:rPr>
      </w:pPr>
    </w:p>
    <w:p w:rsidR="000455E3" w:rsidRPr="00701061" w:rsidRDefault="000455E3" w:rsidP="00DA6261">
      <w:pPr>
        <w:jc w:val="both"/>
        <w:rPr>
          <w:b/>
          <w:sz w:val="22"/>
        </w:rPr>
      </w:pPr>
    </w:p>
    <w:p w:rsidR="00DA6261" w:rsidRPr="00701061" w:rsidRDefault="00490664" w:rsidP="00DA6261">
      <w:pPr>
        <w:jc w:val="both"/>
        <w:rPr>
          <w:b/>
          <w:sz w:val="22"/>
        </w:rPr>
      </w:pPr>
      <w:r w:rsidRPr="00701061">
        <w:rPr>
          <w:b/>
          <w:sz w:val="22"/>
        </w:rPr>
        <w:t>Rozdeľovník</w:t>
      </w:r>
      <w:r w:rsidR="00DA6261" w:rsidRPr="00701061">
        <w:rPr>
          <w:b/>
          <w:sz w:val="22"/>
        </w:rPr>
        <w:t>:</w:t>
      </w:r>
    </w:p>
    <w:p w:rsidR="00DA6261" w:rsidRPr="00701061" w:rsidRDefault="00DA6261" w:rsidP="00DA6261">
      <w:pPr>
        <w:ind w:left="360"/>
        <w:rPr>
          <w:bCs/>
        </w:rPr>
      </w:pP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Mesto Kežmarok</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Mesto Spišská Belá</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Ľubica</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Huncovce</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Malý Slavkov</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Mlynčeky</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Stráne pod Tatrami</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Rakúsy</w:t>
      </w:r>
    </w:p>
    <w:p w:rsidR="00342B3F" w:rsidRPr="00342B3F" w:rsidRDefault="00342B3F" w:rsidP="00342B3F">
      <w:pPr>
        <w:numPr>
          <w:ilvl w:val="0"/>
          <w:numId w:val="6"/>
        </w:numPr>
        <w:autoSpaceDE w:val="0"/>
        <w:autoSpaceDN w:val="0"/>
        <w:adjustRightInd w:val="0"/>
        <w:rPr>
          <w:color w:val="231F20"/>
          <w:sz w:val="24"/>
          <w:szCs w:val="24"/>
        </w:rPr>
      </w:pPr>
      <w:r w:rsidRPr="00342B3F">
        <w:rPr>
          <w:color w:val="231F20"/>
          <w:sz w:val="24"/>
          <w:szCs w:val="24"/>
        </w:rPr>
        <w:t>Obec Krížová Ves</w:t>
      </w:r>
    </w:p>
    <w:p w:rsidR="00342B3F" w:rsidRPr="00342B3F" w:rsidRDefault="00342B3F" w:rsidP="00342B3F">
      <w:pPr>
        <w:numPr>
          <w:ilvl w:val="0"/>
          <w:numId w:val="6"/>
        </w:numPr>
        <w:rPr>
          <w:sz w:val="24"/>
          <w:szCs w:val="24"/>
        </w:rPr>
      </w:pPr>
      <w:r w:rsidRPr="00342B3F">
        <w:rPr>
          <w:iCs/>
          <w:sz w:val="24"/>
          <w:szCs w:val="24"/>
        </w:rPr>
        <w:t>Ministerstvo životného prostredia SR, Námestie Ľudovíta Štúra,</w:t>
      </w:r>
      <w:r w:rsidRPr="00342B3F">
        <w:rPr>
          <w:sz w:val="24"/>
          <w:szCs w:val="24"/>
        </w:rPr>
        <w:t> 812 35 Bratislava</w:t>
      </w:r>
    </w:p>
    <w:p w:rsidR="00342B3F" w:rsidRPr="00342B3F" w:rsidRDefault="00342B3F" w:rsidP="00342B3F">
      <w:pPr>
        <w:numPr>
          <w:ilvl w:val="0"/>
          <w:numId w:val="6"/>
        </w:numPr>
        <w:suppressAutoHyphens/>
        <w:jc w:val="both"/>
        <w:rPr>
          <w:sz w:val="24"/>
          <w:szCs w:val="24"/>
        </w:rPr>
      </w:pPr>
      <w:r w:rsidRPr="00342B3F">
        <w:rPr>
          <w:sz w:val="24"/>
          <w:szCs w:val="24"/>
        </w:rPr>
        <w:t>Okresný úrad Prešov, odbor starostlivosti o ŽP, Nám. mieru č. 3, 081 92 Prešov</w:t>
      </w:r>
    </w:p>
    <w:p w:rsidR="00342B3F" w:rsidRPr="00342B3F" w:rsidRDefault="00342B3F" w:rsidP="00342B3F">
      <w:pPr>
        <w:numPr>
          <w:ilvl w:val="0"/>
          <w:numId w:val="6"/>
        </w:numPr>
        <w:suppressAutoHyphens/>
        <w:jc w:val="both"/>
        <w:rPr>
          <w:sz w:val="24"/>
          <w:szCs w:val="24"/>
        </w:rPr>
      </w:pPr>
      <w:r w:rsidRPr="00342B3F">
        <w:rPr>
          <w:sz w:val="24"/>
          <w:szCs w:val="24"/>
        </w:rPr>
        <w:t>Okresný úrad Kežmarok, odbor starostlivosti o životné prostredie,  Huncovská 1,  060 01 Kežmarok</w:t>
      </w:r>
    </w:p>
    <w:p w:rsidR="00342B3F" w:rsidRPr="00342B3F" w:rsidRDefault="00342B3F" w:rsidP="00342B3F">
      <w:pPr>
        <w:numPr>
          <w:ilvl w:val="0"/>
          <w:numId w:val="6"/>
        </w:numPr>
        <w:suppressAutoHyphens/>
        <w:jc w:val="both"/>
        <w:rPr>
          <w:sz w:val="24"/>
          <w:szCs w:val="24"/>
        </w:rPr>
      </w:pPr>
      <w:r w:rsidRPr="00342B3F">
        <w:rPr>
          <w:sz w:val="24"/>
          <w:szCs w:val="24"/>
        </w:rPr>
        <w:t>Okresný úrad Kežmarok, odbor cestnej dopravy a pozemných komunikácií, Mučeníkov 4, Kežmarok</w:t>
      </w:r>
    </w:p>
    <w:p w:rsidR="00342B3F" w:rsidRPr="00342B3F" w:rsidRDefault="00342B3F" w:rsidP="00342B3F">
      <w:pPr>
        <w:numPr>
          <w:ilvl w:val="0"/>
          <w:numId w:val="6"/>
        </w:numPr>
        <w:suppressAutoHyphens/>
        <w:jc w:val="both"/>
        <w:rPr>
          <w:sz w:val="24"/>
          <w:szCs w:val="24"/>
        </w:rPr>
      </w:pPr>
      <w:r w:rsidRPr="00342B3F">
        <w:rPr>
          <w:sz w:val="24"/>
          <w:szCs w:val="24"/>
        </w:rPr>
        <w:t>Okresný úrad Kežmarok, odbor krízového riadenia, Mučeníkov 4, 060 01 Kežmarok</w:t>
      </w:r>
    </w:p>
    <w:p w:rsidR="00342B3F" w:rsidRPr="00342B3F" w:rsidRDefault="00342B3F" w:rsidP="00342B3F">
      <w:pPr>
        <w:numPr>
          <w:ilvl w:val="0"/>
          <w:numId w:val="6"/>
        </w:numPr>
        <w:suppressAutoHyphens/>
        <w:jc w:val="both"/>
        <w:rPr>
          <w:sz w:val="24"/>
          <w:szCs w:val="24"/>
        </w:rPr>
      </w:pPr>
      <w:r w:rsidRPr="00342B3F">
        <w:rPr>
          <w:sz w:val="24"/>
          <w:szCs w:val="24"/>
        </w:rPr>
        <w:t>Regionálny úrad verejného zdravotníctva so sídlom v Poprade, Zdravotnícka 3, 058 97  Poprad</w:t>
      </w:r>
    </w:p>
    <w:p w:rsidR="00342B3F" w:rsidRPr="00342B3F" w:rsidRDefault="00342B3F" w:rsidP="00342B3F">
      <w:pPr>
        <w:numPr>
          <w:ilvl w:val="0"/>
          <w:numId w:val="6"/>
        </w:numPr>
        <w:jc w:val="both"/>
        <w:rPr>
          <w:sz w:val="24"/>
          <w:szCs w:val="24"/>
        </w:rPr>
      </w:pPr>
      <w:r w:rsidRPr="00342B3F">
        <w:rPr>
          <w:sz w:val="24"/>
          <w:szCs w:val="24"/>
        </w:rPr>
        <w:t>Regionálna veterinárna a potravinová správa, Partizánska 83, 058 01 Poprad</w:t>
      </w:r>
    </w:p>
    <w:p w:rsidR="002474FC" w:rsidRPr="00701061" w:rsidRDefault="002474FC" w:rsidP="00342B3F">
      <w:pPr>
        <w:ind w:left="1080"/>
        <w:rPr>
          <w:b/>
          <w:bCs/>
          <w:color w:val="000000"/>
          <w:spacing w:val="1"/>
          <w:w w:val="141"/>
          <w:sz w:val="24"/>
          <w:szCs w:val="24"/>
        </w:rPr>
      </w:pPr>
    </w:p>
    <w:sectPr w:rsidR="002474FC" w:rsidRPr="00701061" w:rsidSect="00303D70">
      <w:headerReference w:type="even" r:id="rId12"/>
      <w:headerReference w:type="default" r:id="rId13"/>
      <w:footerReference w:type="even" r:id="rId14"/>
      <w:footerReference w:type="default" r:id="rId15"/>
      <w:headerReference w:type="first" r:id="rId16"/>
      <w:footerReference w:type="first" r:id="rId17"/>
      <w:pgSz w:w="11907" w:h="16840" w:code="9"/>
      <w:pgMar w:top="195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1F" w:rsidRDefault="00F26F1F">
      <w:r>
        <w:separator/>
      </w:r>
    </w:p>
  </w:endnote>
  <w:endnote w:type="continuationSeparator" w:id="0">
    <w:p w:rsidR="00F26F1F" w:rsidRDefault="00F2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Segoe Script"/>
    <w:charset w:val="EE"/>
    <w:family w:val="swiss"/>
    <w:pitch w:val="variable"/>
    <w:sig w:usb0="00000001"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vinion">
    <w:altName w:val="Symbo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26" w:rsidRDefault="00986A26"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86A26" w:rsidRDefault="00986A26">
    <w:pPr>
      <w:pStyle w:val="Pta"/>
    </w:pPr>
  </w:p>
  <w:p w:rsidR="00986A26" w:rsidRDefault="00986A26"/>
  <w:p w:rsidR="00986A26" w:rsidRDefault="00986A26"/>
  <w:p w:rsidR="00986A26" w:rsidRDefault="00986A26"/>
  <w:p w:rsidR="00986A26" w:rsidRDefault="00986A26"/>
  <w:p w:rsidR="00986A26" w:rsidRDefault="00986A26"/>
  <w:p w:rsidR="00986A26" w:rsidRDefault="00986A26"/>
  <w:p w:rsidR="00986A26" w:rsidRDefault="00986A26"/>
  <w:p w:rsidR="00986A26" w:rsidRDefault="00986A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6164"/>
      <w:docPartObj>
        <w:docPartGallery w:val="Page Numbers (Bottom of Page)"/>
        <w:docPartUnique/>
      </w:docPartObj>
    </w:sdtPr>
    <w:sdtEndPr/>
    <w:sdtContent>
      <w:p w:rsidR="00986A26" w:rsidRDefault="00986A26">
        <w:pPr>
          <w:pStyle w:val="Pta"/>
        </w:pPr>
        <w:r>
          <w:fldChar w:fldCharType="begin"/>
        </w:r>
        <w:r>
          <w:instrText>PAGE   \* MERGEFORMAT</w:instrText>
        </w:r>
        <w:r>
          <w:fldChar w:fldCharType="separate"/>
        </w:r>
        <w:r w:rsidR="003E2886">
          <w:rPr>
            <w:noProof/>
          </w:rPr>
          <w:t>6</w:t>
        </w:r>
        <w:r>
          <w:fldChar w:fldCharType="end"/>
        </w:r>
      </w:p>
    </w:sdtContent>
  </w:sdt>
  <w:p w:rsidR="00986A26" w:rsidRDefault="00986A26"/>
  <w:p w:rsidR="00986A26" w:rsidRDefault="00986A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Layout w:type="fixed"/>
      <w:tblCellMar>
        <w:left w:w="70" w:type="dxa"/>
        <w:right w:w="70" w:type="dxa"/>
      </w:tblCellMar>
      <w:tblLook w:val="0000" w:firstRow="0" w:lastRow="0" w:firstColumn="0" w:lastColumn="0" w:noHBand="0" w:noVBand="0"/>
    </w:tblPr>
    <w:tblGrid>
      <w:gridCol w:w="1984"/>
      <w:gridCol w:w="1985"/>
      <w:gridCol w:w="1984"/>
      <w:gridCol w:w="1985"/>
      <w:gridCol w:w="1418"/>
    </w:tblGrid>
    <w:tr w:rsidR="00986A26" w:rsidRPr="008370F5" w:rsidTr="007D13DD">
      <w:trPr>
        <w:trHeight w:val="414"/>
      </w:trPr>
      <w:tc>
        <w:tcPr>
          <w:tcW w:w="1984" w:type="dxa"/>
          <w:vAlign w:val="center"/>
        </w:tcPr>
        <w:p w:rsidR="00986A26" w:rsidRPr="008370F5" w:rsidRDefault="00986A26" w:rsidP="000F1AA9">
          <w:pPr>
            <w:pStyle w:val="Pta"/>
            <w:rPr>
              <w:sz w:val="16"/>
              <w:szCs w:val="16"/>
            </w:rPr>
          </w:pPr>
        </w:p>
      </w:tc>
      <w:tc>
        <w:tcPr>
          <w:tcW w:w="1985" w:type="dxa"/>
          <w:vAlign w:val="center"/>
        </w:tcPr>
        <w:p w:rsidR="00986A26" w:rsidRPr="008370F5" w:rsidRDefault="00986A26" w:rsidP="000F1AA9">
          <w:pPr>
            <w:pStyle w:val="Pta"/>
            <w:rPr>
              <w:sz w:val="16"/>
              <w:szCs w:val="16"/>
            </w:rPr>
          </w:pPr>
        </w:p>
      </w:tc>
      <w:tc>
        <w:tcPr>
          <w:tcW w:w="1984" w:type="dxa"/>
          <w:vAlign w:val="center"/>
        </w:tcPr>
        <w:p w:rsidR="00986A26" w:rsidRPr="008370F5" w:rsidRDefault="00986A26" w:rsidP="000F1AA9">
          <w:pPr>
            <w:pStyle w:val="Pta"/>
            <w:rPr>
              <w:sz w:val="16"/>
              <w:szCs w:val="16"/>
            </w:rPr>
          </w:pPr>
        </w:p>
      </w:tc>
      <w:tc>
        <w:tcPr>
          <w:tcW w:w="1985" w:type="dxa"/>
          <w:vAlign w:val="center"/>
        </w:tcPr>
        <w:p w:rsidR="00986A26" w:rsidRPr="008370F5" w:rsidRDefault="00986A26" w:rsidP="000F1AA9">
          <w:pPr>
            <w:pStyle w:val="Pta"/>
            <w:rPr>
              <w:sz w:val="16"/>
              <w:szCs w:val="16"/>
            </w:rPr>
          </w:pPr>
        </w:p>
      </w:tc>
      <w:tc>
        <w:tcPr>
          <w:tcW w:w="1418" w:type="dxa"/>
          <w:vAlign w:val="center"/>
        </w:tcPr>
        <w:p w:rsidR="00986A26" w:rsidRPr="008370F5" w:rsidRDefault="00986A26" w:rsidP="000F1AA9">
          <w:pPr>
            <w:pStyle w:val="Pta"/>
            <w:rPr>
              <w:sz w:val="16"/>
              <w:szCs w:val="16"/>
            </w:rPr>
          </w:pPr>
        </w:p>
      </w:tc>
    </w:tr>
    <w:tr w:rsidR="00986A26" w:rsidRPr="008370F5" w:rsidTr="004069D8">
      <w:trPr>
        <w:trHeight w:val="255"/>
      </w:trPr>
      <w:tc>
        <w:tcPr>
          <w:tcW w:w="1984" w:type="dxa"/>
          <w:shd w:val="clear" w:color="auto" w:fill="auto"/>
        </w:tcPr>
        <w:p w:rsidR="00986A26" w:rsidRPr="008370F5" w:rsidRDefault="00986A26" w:rsidP="00885938">
          <w:pPr>
            <w:pStyle w:val="Pta"/>
            <w:rPr>
              <w:sz w:val="16"/>
              <w:szCs w:val="16"/>
            </w:rPr>
          </w:pPr>
        </w:p>
      </w:tc>
      <w:tc>
        <w:tcPr>
          <w:tcW w:w="1985" w:type="dxa"/>
          <w:shd w:val="clear" w:color="auto" w:fill="auto"/>
        </w:tcPr>
        <w:p w:rsidR="00986A26" w:rsidRPr="008370F5" w:rsidRDefault="00986A26" w:rsidP="00885938">
          <w:pPr>
            <w:pStyle w:val="Pta"/>
            <w:rPr>
              <w:sz w:val="16"/>
              <w:szCs w:val="16"/>
            </w:rPr>
          </w:pPr>
        </w:p>
      </w:tc>
      <w:tc>
        <w:tcPr>
          <w:tcW w:w="1984" w:type="dxa"/>
          <w:shd w:val="clear" w:color="auto" w:fill="auto"/>
        </w:tcPr>
        <w:p w:rsidR="00986A26" w:rsidRPr="008370F5" w:rsidRDefault="00986A26" w:rsidP="004C5B32">
          <w:pPr>
            <w:pStyle w:val="Pta"/>
            <w:rPr>
              <w:sz w:val="16"/>
              <w:szCs w:val="16"/>
            </w:rPr>
          </w:pPr>
        </w:p>
      </w:tc>
      <w:tc>
        <w:tcPr>
          <w:tcW w:w="1985" w:type="dxa"/>
        </w:tcPr>
        <w:p w:rsidR="00986A26" w:rsidRPr="008370F5" w:rsidRDefault="00986A26" w:rsidP="004C5B32">
          <w:pPr>
            <w:pStyle w:val="Pta"/>
            <w:rPr>
              <w:sz w:val="16"/>
              <w:szCs w:val="16"/>
            </w:rPr>
          </w:pPr>
        </w:p>
      </w:tc>
      <w:tc>
        <w:tcPr>
          <w:tcW w:w="1418" w:type="dxa"/>
        </w:tcPr>
        <w:p w:rsidR="00986A26" w:rsidRPr="008370F5" w:rsidRDefault="00986A26" w:rsidP="004C5B32">
          <w:pPr>
            <w:pStyle w:val="Pta"/>
            <w:rPr>
              <w:sz w:val="16"/>
              <w:szCs w:val="16"/>
            </w:rPr>
          </w:pPr>
        </w:p>
      </w:tc>
    </w:tr>
  </w:tbl>
  <w:p w:rsidR="00986A26" w:rsidRDefault="00986A26" w:rsidP="00846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1F" w:rsidRDefault="00F26F1F">
      <w:r>
        <w:separator/>
      </w:r>
    </w:p>
  </w:footnote>
  <w:footnote w:type="continuationSeparator" w:id="0">
    <w:p w:rsidR="00F26F1F" w:rsidRDefault="00F2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26" w:rsidRDefault="00986A26"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86A26" w:rsidRDefault="00986A26">
    <w:pPr>
      <w:pStyle w:val="Hlavika"/>
    </w:pPr>
  </w:p>
  <w:p w:rsidR="00986A26" w:rsidRDefault="00986A26"/>
  <w:p w:rsidR="00986A26" w:rsidRDefault="00986A26"/>
  <w:p w:rsidR="00986A26" w:rsidRDefault="00986A26"/>
  <w:p w:rsidR="00986A26" w:rsidRDefault="00986A26"/>
  <w:p w:rsidR="00986A26" w:rsidRDefault="00986A26"/>
  <w:p w:rsidR="00986A26" w:rsidRDefault="00986A26"/>
  <w:p w:rsidR="00986A26" w:rsidRDefault="00986A26"/>
  <w:p w:rsidR="00986A26" w:rsidRDefault="00986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26" w:rsidRDefault="00986A26" w:rsidP="00342B3F">
    <w:pPr>
      <w:pStyle w:val="Hlavika"/>
      <w:jc w:val="center"/>
    </w:pPr>
    <w:proofErr w:type="spellStart"/>
    <w:r w:rsidRPr="00A57D66">
      <w:rPr>
        <w:sz w:val="18"/>
        <w:szCs w:val="18"/>
      </w:rPr>
      <w:t>Č.j</w:t>
    </w:r>
    <w:proofErr w:type="spellEnd"/>
    <w:r w:rsidRPr="00A57D66">
      <w:rPr>
        <w:sz w:val="18"/>
        <w:szCs w:val="18"/>
      </w:rPr>
      <w:t xml:space="preserve">.: </w:t>
    </w:r>
    <w:r w:rsidR="00342B3F" w:rsidRPr="00342B3F">
      <w:rPr>
        <w:sz w:val="18"/>
        <w:szCs w:val="18"/>
      </w:rPr>
      <w:t>OU-KK-OSZP-2019/005081-11/</w:t>
    </w:r>
    <w:proofErr w:type="spellStart"/>
    <w:r w:rsidR="00342B3F" w:rsidRPr="00342B3F">
      <w:rPr>
        <w:sz w:val="18"/>
        <w:szCs w:val="18"/>
      </w:rPr>
      <w:t>Kr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26" w:rsidRDefault="00986A26" w:rsidP="005E12C0">
    <w:pPr>
      <w:pStyle w:val="Hlavika"/>
      <w:pBdr>
        <w:bottom w:val="single" w:sz="4" w:space="1" w:color="auto"/>
      </w:pBdr>
      <w:jc w:val="both"/>
      <w:rPr>
        <w:noProof/>
      </w:rPr>
    </w:pPr>
    <w:r>
      <w:rPr>
        <w:noProof/>
        <w:sz w:val="24"/>
        <w:szCs w:val="24"/>
      </w:rPr>
      <w:drawing>
        <wp:inline distT="0" distB="0" distL="0" distR="0" wp14:anchorId="0DB33A4E" wp14:editId="2FD07D4E">
          <wp:extent cx="1619250" cy="771525"/>
          <wp:effectExtent l="19050" t="0" r="0" b="0"/>
          <wp:docPr id="5" name="Obrázok 5" descr="ou kezmar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 kezmarok2"/>
                  <pic:cNvPicPr>
                    <a:picLocks noChangeAspect="1" noChangeArrowheads="1"/>
                  </pic:cNvPicPr>
                </pic:nvPicPr>
                <pic:blipFill>
                  <a:blip r:embed="rId1"/>
                  <a:srcRect/>
                  <a:stretch>
                    <a:fillRect/>
                  </a:stretch>
                </pic:blipFill>
                <pic:spPr bwMode="auto">
                  <a:xfrm>
                    <a:off x="0" y="0"/>
                    <a:ext cx="16192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200"/>
    <w:multiLevelType w:val="hybridMultilevel"/>
    <w:tmpl w:val="BF8A823A"/>
    <w:lvl w:ilvl="0" w:tplc="D0805C4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A854C17"/>
    <w:multiLevelType w:val="hybridMultilevel"/>
    <w:tmpl w:val="AA18E6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0619C2"/>
    <w:multiLevelType w:val="hybridMultilevel"/>
    <w:tmpl w:val="B8981D88"/>
    <w:lvl w:ilvl="0" w:tplc="555AADA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FF43912"/>
    <w:multiLevelType w:val="hybridMultilevel"/>
    <w:tmpl w:val="FAB498B8"/>
    <w:lvl w:ilvl="0" w:tplc="0B9016E2">
      <w:start w:val="6"/>
      <w:numFmt w:val="bullet"/>
      <w:lvlText w:val="-"/>
      <w:lvlJc w:val="left"/>
      <w:pPr>
        <w:tabs>
          <w:tab w:val="num" w:pos="1004"/>
        </w:tabs>
        <w:ind w:left="1004" w:hanging="360"/>
      </w:pPr>
      <w:rPr>
        <w:rFonts w:ascii="Times New Roman" w:eastAsia="Times New Roman" w:hAnsi="Times New Roman" w:cs="Times New Roman" w:hint="default"/>
      </w:rPr>
    </w:lvl>
    <w:lvl w:ilvl="1" w:tplc="041B0003">
      <w:start w:val="1"/>
      <w:numFmt w:val="bullet"/>
      <w:lvlText w:val="o"/>
      <w:lvlJc w:val="left"/>
      <w:pPr>
        <w:tabs>
          <w:tab w:val="num" w:pos="1724"/>
        </w:tabs>
        <w:ind w:left="1724" w:hanging="360"/>
      </w:pPr>
      <w:rPr>
        <w:rFonts w:ascii="Courier New" w:hAnsi="Courier New" w:cs="Courier New" w:hint="default"/>
      </w:rPr>
    </w:lvl>
    <w:lvl w:ilvl="2" w:tplc="041B0005">
      <w:start w:val="1"/>
      <w:numFmt w:val="bullet"/>
      <w:lvlText w:val=""/>
      <w:lvlJc w:val="left"/>
      <w:pPr>
        <w:tabs>
          <w:tab w:val="num" w:pos="2444"/>
        </w:tabs>
        <w:ind w:left="2444" w:hanging="360"/>
      </w:pPr>
      <w:rPr>
        <w:rFonts w:ascii="Wingdings" w:hAnsi="Wingdings" w:hint="default"/>
      </w:rPr>
    </w:lvl>
    <w:lvl w:ilvl="3" w:tplc="041B0001">
      <w:start w:val="1"/>
      <w:numFmt w:val="bullet"/>
      <w:lvlText w:val=""/>
      <w:lvlJc w:val="left"/>
      <w:pPr>
        <w:tabs>
          <w:tab w:val="num" w:pos="3164"/>
        </w:tabs>
        <w:ind w:left="3164" w:hanging="360"/>
      </w:pPr>
      <w:rPr>
        <w:rFonts w:ascii="Symbol" w:hAnsi="Symbol" w:hint="default"/>
      </w:rPr>
    </w:lvl>
    <w:lvl w:ilvl="4" w:tplc="041B0003">
      <w:start w:val="1"/>
      <w:numFmt w:val="bullet"/>
      <w:lvlText w:val="o"/>
      <w:lvlJc w:val="left"/>
      <w:pPr>
        <w:tabs>
          <w:tab w:val="num" w:pos="3884"/>
        </w:tabs>
        <w:ind w:left="3884" w:hanging="360"/>
      </w:pPr>
      <w:rPr>
        <w:rFonts w:ascii="Courier New" w:hAnsi="Courier New" w:cs="Courier New" w:hint="default"/>
      </w:rPr>
    </w:lvl>
    <w:lvl w:ilvl="5" w:tplc="041B0005">
      <w:start w:val="1"/>
      <w:numFmt w:val="bullet"/>
      <w:lvlText w:val=""/>
      <w:lvlJc w:val="left"/>
      <w:pPr>
        <w:tabs>
          <w:tab w:val="num" w:pos="4604"/>
        </w:tabs>
        <w:ind w:left="4604" w:hanging="360"/>
      </w:pPr>
      <w:rPr>
        <w:rFonts w:ascii="Wingdings" w:hAnsi="Wingdings" w:hint="default"/>
      </w:rPr>
    </w:lvl>
    <w:lvl w:ilvl="6" w:tplc="041B0001">
      <w:start w:val="1"/>
      <w:numFmt w:val="bullet"/>
      <w:lvlText w:val=""/>
      <w:lvlJc w:val="left"/>
      <w:pPr>
        <w:tabs>
          <w:tab w:val="num" w:pos="5324"/>
        </w:tabs>
        <w:ind w:left="5324" w:hanging="360"/>
      </w:pPr>
      <w:rPr>
        <w:rFonts w:ascii="Symbol" w:hAnsi="Symbol" w:hint="default"/>
      </w:rPr>
    </w:lvl>
    <w:lvl w:ilvl="7" w:tplc="041B0003">
      <w:start w:val="1"/>
      <w:numFmt w:val="bullet"/>
      <w:lvlText w:val="o"/>
      <w:lvlJc w:val="left"/>
      <w:pPr>
        <w:tabs>
          <w:tab w:val="num" w:pos="6044"/>
        </w:tabs>
        <w:ind w:left="6044" w:hanging="360"/>
      </w:pPr>
      <w:rPr>
        <w:rFonts w:ascii="Courier New" w:hAnsi="Courier New" w:cs="Courier New" w:hint="default"/>
      </w:rPr>
    </w:lvl>
    <w:lvl w:ilvl="8" w:tplc="041B0005">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3414F05"/>
    <w:multiLevelType w:val="hybridMultilevel"/>
    <w:tmpl w:val="69A0939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7E43385"/>
    <w:multiLevelType w:val="hybridMultilevel"/>
    <w:tmpl w:val="5D7E1DF8"/>
    <w:lvl w:ilvl="0" w:tplc="449A49EE">
      <w:numFmt w:val="bullet"/>
      <w:lvlText w:val="-"/>
      <w:lvlJc w:val="left"/>
      <w:pPr>
        <w:tabs>
          <w:tab w:val="num" w:pos="1080"/>
        </w:tabs>
        <w:ind w:left="1080" w:hanging="360"/>
      </w:pPr>
      <w:rPr>
        <w:rFonts w:ascii="Arial Narrow" w:eastAsia="Times New Roman" w:hAnsi="Arial Narrow"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8830C4B"/>
    <w:multiLevelType w:val="hybridMultilevel"/>
    <w:tmpl w:val="759A1184"/>
    <w:lvl w:ilvl="0" w:tplc="449A49EE">
      <w:numFmt w:val="bullet"/>
      <w:lvlText w:val="-"/>
      <w:lvlJc w:val="left"/>
      <w:pPr>
        <w:ind w:left="1080" w:hanging="360"/>
      </w:pPr>
      <w:rPr>
        <w:rFonts w:ascii="Arial Narrow" w:eastAsia="Times New Roman" w:hAnsi="Arial Narrow"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B5E1D18"/>
    <w:multiLevelType w:val="hybridMultilevel"/>
    <w:tmpl w:val="A09ACD8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DC5437E"/>
    <w:multiLevelType w:val="hybridMultilevel"/>
    <w:tmpl w:val="7AE645BA"/>
    <w:lvl w:ilvl="0" w:tplc="449A49EE">
      <w:numFmt w:val="bullet"/>
      <w:lvlText w:val="-"/>
      <w:lvlJc w:val="left"/>
      <w:pPr>
        <w:ind w:left="1440" w:hanging="360"/>
      </w:pPr>
      <w:rPr>
        <w:rFonts w:ascii="Arial Narrow" w:eastAsia="Times New Roman" w:hAnsi="Arial Narro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14C242A"/>
    <w:multiLevelType w:val="hybridMultilevel"/>
    <w:tmpl w:val="4B324554"/>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0" w15:restartNumberingAfterBreak="0">
    <w:nsid w:val="246275AF"/>
    <w:multiLevelType w:val="hybridMultilevel"/>
    <w:tmpl w:val="35EAD6BE"/>
    <w:lvl w:ilvl="0" w:tplc="EFF4045A">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9236F28"/>
    <w:multiLevelType w:val="hybridMultilevel"/>
    <w:tmpl w:val="6E7E38A4"/>
    <w:lvl w:ilvl="0" w:tplc="449A49EE">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01D5E57"/>
    <w:multiLevelType w:val="hybridMultilevel"/>
    <w:tmpl w:val="089468B8"/>
    <w:lvl w:ilvl="0" w:tplc="449A49EE">
      <w:numFmt w:val="bullet"/>
      <w:lvlText w:val="-"/>
      <w:lvlJc w:val="left"/>
      <w:pPr>
        <w:ind w:left="1440" w:hanging="360"/>
      </w:pPr>
      <w:rPr>
        <w:rFonts w:ascii="Arial Narrow" w:eastAsia="Times New Roman" w:hAnsi="Arial Narrow"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1546DF2"/>
    <w:multiLevelType w:val="hybridMultilevel"/>
    <w:tmpl w:val="49883D40"/>
    <w:lvl w:ilvl="0" w:tplc="449A49EE">
      <w:numFmt w:val="bullet"/>
      <w:lvlText w:val="-"/>
      <w:lvlJc w:val="left"/>
      <w:pPr>
        <w:ind w:left="1440" w:hanging="360"/>
      </w:pPr>
      <w:rPr>
        <w:rFonts w:ascii="Arial Narrow" w:eastAsia="Times New Roman" w:hAnsi="Arial Narro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44361D13"/>
    <w:multiLevelType w:val="hybridMultilevel"/>
    <w:tmpl w:val="70526420"/>
    <w:lvl w:ilvl="0" w:tplc="7870BCD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E305435"/>
    <w:multiLevelType w:val="hybridMultilevel"/>
    <w:tmpl w:val="AE56CD30"/>
    <w:lvl w:ilvl="0" w:tplc="D0805C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857D46"/>
    <w:multiLevelType w:val="hybridMultilevel"/>
    <w:tmpl w:val="775092C4"/>
    <w:lvl w:ilvl="0" w:tplc="449A49EE">
      <w:numFmt w:val="bullet"/>
      <w:lvlText w:val="-"/>
      <w:lvlJc w:val="left"/>
      <w:pPr>
        <w:tabs>
          <w:tab w:val="num" w:pos="1080"/>
        </w:tabs>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D5A1DF2"/>
    <w:multiLevelType w:val="hybridMultilevel"/>
    <w:tmpl w:val="21BCA0E8"/>
    <w:lvl w:ilvl="0" w:tplc="EFF4045A">
      <w:start w:val="5"/>
      <w:numFmt w:val="bullet"/>
      <w:lvlText w:val="-"/>
      <w:lvlJc w:val="left"/>
      <w:pPr>
        <w:ind w:left="2148" w:hanging="360"/>
      </w:pPr>
      <w:rPr>
        <w:rFonts w:ascii="Arial" w:eastAsia="Times New Roman" w:hAnsi="Arial" w:cs="Aria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18" w15:restartNumberingAfterBreak="0">
    <w:nsid w:val="6C471EE9"/>
    <w:multiLevelType w:val="hybridMultilevel"/>
    <w:tmpl w:val="0F9C420E"/>
    <w:lvl w:ilvl="0" w:tplc="D0805C4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EE00BA"/>
    <w:multiLevelType w:val="hybridMultilevel"/>
    <w:tmpl w:val="42F86F3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D0805C4C">
      <w:start w:val="1"/>
      <w:numFmt w:val="bullet"/>
      <w:lvlText w:val=""/>
      <w:lvlJc w:val="left"/>
      <w:pPr>
        <w:ind w:left="2355" w:hanging="37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78173CE"/>
    <w:multiLevelType w:val="hybridMultilevel"/>
    <w:tmpl w:val="3BBE5FB4"/>
    <w:lvl w:ilvl="0" w:tplc="086084E6">
      <w:start w:val="1"/>
      <w:numFmt w:val="lowerLetter"/>
      <w:lvlText w:val="%1)"/>
      <w:lvlJc w:val="left"/>
      <w:pPr>
        <w:ind w:left="720" w:hanging="360"/>
      </w:pPr>
      <w:rPr>
        <w:rFonts w:ascii="Times New Roman" w:eastAsia="Arial"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C27640"/>
    <w:multiLevelType w:val="hybridMultilevel"/>
    <w:tmpl w:val="2B5CC4F8"/>
    <w:lvl w:ilvl="0" w:tplc="041B000F">
      <w:start w:val="1"/>
      <w:numFmt w:val="decimal"/>
      <w:lvlText w:val="%1."/>
      <w:lvlJc w:val="left"/>
      <w:pPr>
        <w:tabs>
          <w:tab w:val="num" w:pos="720"/>
        </w:tabs>
        <w:ind w:left="720" w:hanging="360"/>
      </w:pPr>
    </w:lvl>
    <w:lvl w:ilvl="1" w:tplc="E21E47F8">
      <w:numFmt w:val="bullet"/>
      <w:lvlText w:val="-"/>
      <w:lvlJc w:val="left"/>
      <w:pPr>
        <w:tabs>
          <w:tab w:val="num" w:pos="1440"/>
        </w:tabs>
        <w:ind w:left="1440" w:hanging="360"/>
      </w:pPr>
      <w:rPr>
        <w:rFonts w:ascii="Times New Roman" w:eastAsia="SimSu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11"/>
  </w:num>
  <w:num w:numId="4">
    <w:abstractNumId w:val="5"/>
  </w:num>
  <w:num w:numId="5">
    <w:abstractNumId w:val="3"/>
  </w:num>
  <w:num w:numId="6">
    <w:abstractNumId w:val="4"/>
  </w:num>
  <w:num w:numId="7">
    <w:abstractNumId w:val="20"/>
  </w:num>
  <w:num w:numId="8">
    <w:abstractNumId w:val="8"/>
  </w:num>
  <w:num w:numId="9">
    <w:abstractNumId w:val="12"/>
  </w:num>
  <w:num w:numId="10">
    <w:abstractNumId w:val="2"/>
  </w:num>
  <w:num w:numId="11">
    <w:abstractNumId w:val="6"/>
  </w:num>
  <w:num w:numId="12">
    <w:abstractNumId w:val="14"/>
  </w:num>
  <w:num w:numId="13">
    <w:abstractNumId w:val="13"/>
  </w:num>
  <w:num w:numId="14">
    <w:abstractNumId w:val="9"/>
  </w:num>
  <w:num w:numId="15">
    <w:abstractNumId w:val="7"/>
  </w:num>
  <w:num w:numId="16">
    <w:abstractNumId w:val="1"/>
  </w:num>
  <w:num w:numId="17">
    <w:abstractNumId w:val="17"/>
  </w:num>
  <w:num w:numId="18">
    <w:abstractNumId w:val="10"/>
  </w:num>
  <w:num w:numId="19">
    <w:abstractNumId w:val="0"/>
  </w:num>
  <w:num w:numId="20">
    <w:abstractNumId w:val="18"/>
  </w:num>
  <w:num w:numId="21">
    <w:abstractNumId w:val="15"/>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6592"/>
    <w:rsid w:val="000067CB"/>
    <w:rsid w:val="000136AD"/>
    <w:rsid w:val="000204AA"/>
    <w:rsid w:val="00020A9D"/>
    <w:rsid w:val="000246EF"/>
    <w:rsid w:val="000250CC"/>
    <w:rsid w:val="00025196"/>
    <w:rsid w:val="000253BC"/>
    <w:rsid w:val="00025858"/>
    <w:rsid w:val="000276F8"/>
    <w:rsid w:val="00030565"/>
    <w:rsid w:val="00030AB0"/>
    <w:rsid w:val="00030D05"/>
    <w:rsid w:val="00032CD4"/>
    <w:rsid w:val="00033BF1"/>
    <w:rsid w:val="00036106"/>
    <w:rsid w:val="00042440"/>
    <w:rsid w:val="000455E3"/>
    <w:rsid w:val="00054B3C"/>
    <w:rsid w:val="00055AB1"/>
    <w:rsid w:val="00056508"/>
    <w:rsid w:val="0006445D"/>
    <w:rsid w:val="000677CE"/>
    <w:rsid w:val="00072F73"/>
    <w:rsid w:val="00080AC2"/>
    <w:rsid w:val="00083417"/>
    <w:rsid w:val="00094CFE"/>
    <w:rsid w:val="000A09F9"/>
    <w:rsid w:val="000A1278"/>
    <w:rsid w:val="000A2343"/>
    <w:rsid w:val="000B0A2C"/>
    <w:rsid w:val="000B1A02"/>
    <w:rsid w:val="000B52AE"/>
    <w:rsid w:val="000B7E53"/>
    <w:rsid w:val="000C343B"/>
    <w:rsid w:val="000C7D57"/>
    <w:rsid w:val="000D280E"/>
    <w:rsid w:val="000F1361"/>
    <w:rsid w:val="000F1AA9"/>
    <w:rsid w:val="0010102E"/>
    <w:rsid w:val="00106834"/>
    <w:rsid w:val="00110278"/>
    <w:rsid w:val="00112D44"/>
    <w:rsid w:val="0011327F"/>
    <w:rsid w:val="00115052"/>
    <w:rsid w:val="00116028"/>
    <w:rsid w:val="00116AC6"/>
    <w:rsid w:val="00117396"/>
    <w:rsid w:val="00120D8D"/>
    <w:rsid w:val="00125352"/>
    <w:rsid w:val="001258F4"/>
    <w:rsid w:val="00126365"/>
    <w:rsid w:val="00137541"/>
    <w:rsid w:val="001448CE"/>
    <w:rsid w:val="00144B86"/>
    <w:rsid w:val="00144DAE"/>
    <w:rsid w:val="00154A8A"/>
    <w:rsid w:val="00162B8F"/>
    <w:rsid w:val="00163A48"/>
    <w:rsid w:val="001654DA"/>
    <w:rsid w:val="0016672D"/>
    <w:rsid w:val="001676E9"/>
    <w:rsid w:val="0017073F"/>
    <w:rsid w:val="00173AF3"/>
    <w:rsid w:val="001754AF"/>
    <w:rsid w:val="0017654A"/>
    <w:rsid w:val="00181008"/>
    <w:rsid w:val="001812BF"/>
    <w:rsid w:val="00185788"/>
    <w:rsid w:val="0018779F"/>
    <w:rsid w:val="001906BB"/>
    <w:rsid w:val="001A1D49"/>
    <w:rsid w:val="001A2139"/>
    <w:rsid w:val="001A268A"/>
    <w:rsid w:val="001A62DD"/>
    <w:rsid w:val="001C1440"/>
    <w:rsid w:val="001C3A35"/>
    <w:rsid w:val="001C5DA0"/>
    <w:rsid w:val="001D0D98"/>
    <w:rsid w:val="001E14AB"/>
    <w:rsid w:val="001E6A21"/>
    <w:rsid w:val="001F2444"/>
    <w:rsid w:val="001F4B2C"/>
    <w:rsid w:val="001F7765"/>
    <w:rsid w:val="002022BC"/>
    <w:rsid w:val="00206C16"/>
    <w:rsid w:val="002138D6"/>
    <w:rsid w:val="00215C1F"/>
    <w:rsid w:val="00222A90"/>
    <w:rsid w:val="0023263B"/>
    <w:rsid w:val="002352AC"/>
    <w:rsid w:val="00235CEB"/>
    <w:rsid w:val="00236015"/>
    <w:rsid w:val="002406E5"/>
    <w:rsid w:val="002474FC"/>
    <w:rsid w:val="00247A0A"/>
    <w:rsid w:val="00255DD2"/>
    <w:rsid w:val="00260D53"/>
    <w:rsid w:val="00272DA8"/>
    <w:rsid w:val="0027473F"/>
    <w:rsid w:val="00276A58"/>
    <w:rsid w:val="002859A1"/>
    <w:rsid w:val="00286074"/>
    <w:rsid w:val="00291329"/>
    <w:rsid w:val="002A090E"/>
    <w:rsid w:val="002A1C5B"/>
    <w:rsid w:val="002B170E"/>
    <w:rsid w:val="002C0668"/>
    <w:rsid w:val="002C20F9"/>
    <w:rsid w:val="002C4985"/>
    <w:rsid w:val="002C6F06"/>
    <w:rsid w:val="002C7624"/>
    <w:rsid w:val="002D0271"/>
    <w:rsid w:val="002D0A6C"/>
    <w:rsid w:val="002D2A2C"/>
    <w:rsid w:val="002D5A32"/>
    <w:rsid w:val="002E73EC"/>
    <w:rsid w:val="002F378F"/>
    <w:rsid w:val="002F3B92"/>
    <w:rsid w:val="002F4B59"/>
    <w:rsid w:val="002F5DF5"/>
    <w:rsid w:val="003010E7"/>
    <w:rsid w:val="00302925"/>
    <w:rsid w:val="00303D70"/>
    <w:rsid w:val="0031414C"/>
    <w:rsid w:val="0031467C"/>
    <w:rsid w:val="003159CE"/>
    <w:rsid w:val="00315F7F"/>
    <w:rsid w:val="00316351"/>
    <w:rsid w:val="00320FB6"/>
    <w:rsid w:val="0032236A"/>
    <w:rsid w:val="00322A75"/>
    <w:rsid w:val="00322FC6"/>
    <w:rsid w:val="00324EF0"/>
    <w:rsid w:val="003257DD"/>
    <w:rsid w:val="0032602E"/>
    <w:rsid w:val="00330CDE"/>
    <w:rsid w:val="00333A59"/>
    <w:rsid w:val="00337E90"/>
    <w:rsid w:val="00342B3F"/>
    <w:rsid w:val="00343BA5"/>
    <w:rsid w:val="00360824"/>
    <w:rsid w:val="00361763"/>
    <w:rsid w:val="00362026"/>
    <w:rsid w:val="0036580A"/>
    <w:rsid w:val="00367F3C"/>
    <w:rsid w:val="00370932"/>
    <w:rsid w:val="0037540B"/>
    <w:rsid w:val="00380B8F"/>
    <w:rsid w:val="00387947"/>
    <w:rsid w:val="003924AC"/>
    <w:rsid w:val="00393BDC"/>
    <w:rsid w:val="00393D13"/>
    <w:rsid w:val="003971D6"/>
    <w:rsid w:val="003A1166"/>
    <w:rsid w:val="003A228D"/>
    <w:rsid w:val="003A3C6B"/>
    <w:rsid w:val="003A45CD"/>
    <w:rsid w:val="003A77F4"/>
    <w:rsid w:val="003B432E"/>
    <w:rsid w:val="003C303C"/>
    <w:rsid w:val="003C726F"/>
    <w:rsid w:val="003D18E2"/>
    <w:rsid w:val="003D6F22"/>
    <w:rsid w:val="003E0A0A"/>
    <w:rsid w:val="003E2886"/>
    <w:rsid w:val="003E5D8B"/>
    <w:rsid w:val="003F2A33"/>
    <w:rsid w:val="003F3712"/>
    <w:rsid w:val="003F3D05"/>
    <w:rsid w:val="003F780D"/>
    <w:rsid w:val="00400379"/>
    <w:rsid w:val="004006C8"/>
    <w:rsid w:val="0040074D"/>
    <w:rsid w:val="004069D8"/>
    <w:rsid w:val="00412D32"/>
    <w:rsid w:val="0041304C"/>
    <w:rsid w:val="00414E18"/>
    <w:rsid w:val="00420391"/>
    <w:rsid w:val="00424AA8"/>
    <w:rsid w:val="004278B3"/>
    <w:rsid w:val="00432D4C"/>
    <w:rsid w:val="00433EA9"/>
    <w:rsid w:val="00435551"/>
    <w:rsid w:val="00436EDE"/>
    <w:rsid w:val="004450E7"/>
    <w:rsid w:val="00446F24"/>
    <w:rsid w:val="00447FA6"/>
    <w:rsid w:val="00451FCD"/>
    <w:rsid w:val="004524B1"/>
    <w:rsid w:val="00454439"/>
    <w:rsid w:val="00460FE1"/>
    <w:rsid w:val="0046692A"/>
    <w:rsid w:val="0046732E"/>
    <w:rsid w:val="00477439"/>
    <w:rsid w:val="00477DA6"/>
    <w:rsid w:val="004838D6"/>
    <w:rsid w:val="00490664"/>
    <w:rsid w:val="00491C43"/>
    <w:rsid w:val="00493619"/>
    <w:rsid w:val="0049646B"/>
    <w:rsid w:val="004B5180"/>
    <w:rsid w:val="004C0852"/>
    <w:rsid w:val="004C18EA"/>
    <w:rsid w:val="004C2D05"/>
    <w:rsid w:val="004C402F"/>
    <w:rsid w:val="004C52C5"/>
    <w:rsid w:val="004C5B32"/>
    <w:rsid w:val="004C6EAC"/>
    <w:rsid w:val="004D0C90"/>
    <w:rsid w:val="004E1240"/>
    <w:rsid w:val="004E249E"/>
    <w:rsid w:val="004F10E0"/>
    <w:rsid w:val="004F6641"/>
    <w:rsid w:val="00501E0E"/>
    <w:rsid w:val="0050263F"/>
    <w:rsid w:val="00507864"/>
    <w:rsid w:val="00517C7A"/>
    <w:rsid w:val="00523BF1"/>
    <w:rsid w:val="005241C4"/>
    <w:rsid w:val="00534F83"/>
    <w:rsid w:val="00547B89"/>
    <w:rsid w:val="00552173"/>
    <w:rsid w:val="00557FAA"/>
    <w:rsid w:val="005669B4"/>
    <w:rsid w:val="005671ED"/>
    <w:rsid w:val="00574021"/>
    <w:rsid w:val="00575656"/>
    <w:rsid w:val="005803FC"/>
    <w:rsid w:val="00582884"/>
    <w:rsid w:val="005837AA"/>
    <w:rsid w:val="00585EAD"/>
    <w:rsid w:val="00591067"/>
    <w:rsid w:val="00591592"/>
    <w:rsid w:val="00592EC7"/>
    <w:rsid w:val="00596DC1"/>
    <w:rsid w:val="0059716C"/>
    <w:rsid w:val="005B10FA"/>
    <w:rsid w:val="005B60AB"/>
    <w:rsid w:val="005B6A76"/>
    <w:rsid w:val="005B6F77"/>
    <w:rsid w:val="005B7469"/>
    <w:rsid w:val="005C0E2B"/>
    <w:rsid w:val="005C5368"/>
    <w:rsid w:val="005C5E33"/>
    <w:rsid w:val="005C7C0E"/>
    <w:rsid w:val="005C7F20"/>
    <w:rsid w:val="005D400B"/>
    <w:rsid w:val="005D412F"/>
    <w:rsid w:val="005E12C0"/>
    <w:rsid w:val="005E270B"/>
    <w:rsid w:val="005F45D8"/>
    <w:rsid w:val="005F4799"/>
    <w:rsid w:val="005F705B"/>
    <w:rsid w:val="00600D64"/>
    <w:rsid w:val="006127F7"/>
    <w:rsid w:val="00614855"/>
    <w:rsid w:val="00615254"/>
    <w:rsid w:val="0061718F"/>
    <w:rsid w:val="006203D9"/>
    <w:rsid w:val="00625FC6"/>
    <w:rsid w:val="00640B63"/>
    <w:rsid w:val="00641CBF"/>
    <w:rsid w:val="006432A7"/>
    <w:rsid w:val="00653219"/>
    <w:rsid w:val="006648DC"/>
    <w:rsid w:val="0067560F"/>
    <w:rsid w:val="0068345F"/>
    <w:rsid w:val="006914F1"/>
    <w:rsid w:val="0069292E"/>
    <w:rsid w:val="006A304A"/>
    <w:rsid w:val="006A6656"/>
    <w:rsid w:val="006A7185"/>
    <w:rsid w:val="006B32AE"/>
    <w:rsid w:val="006B6D2F"/>
    <w:rsid w:val="006C3654"/>
    <w:rsid w:val="006D32FE"/>
    <w:rsid w:val="006D3DC8"/>
    <w:rsid w:val="006D46EE"/>
    <w:rsid w:val="006E1643"/>
    <w:rsid w:val="006E1E9C"/>
    <w:rsid w:val="006E3882"/>
    <w:rsid w:val="006F1D97"/>
    <w:rsid w:val="006F2436"/>
    <w:rsid w:val="006F285C"/>
    <w:rsid w:val="007001B0"/>
    <w:rsid w:val="00701061"/>
    <w:rsid w:val="0070268E"/>
    <w:rsid w:val="00703737"/>
    <w:rsid w:val="007075A2"/>
    <w:rsid w:val="00721379"/>
    <w:rsid w:val="00721A67"/>
    <w:rsid w:val="00722F06"/>
    <w:rsid w:val="007304FE"/>
    <w:rsid w:val="007453C8"/>
    <w:rsid w:val="0075179C"/>
    <w:rsid w:val="00752117"/>
    <w:rsid w:val="007666C3"/>
    <w:rsid w:val="007669D5"/>
    <w:rsid w:val="00770C4B"/>
    <w:rsid w:val="00770FE5"/>
    <w:rsid w:val="00772B0A"/>
    <w:rsid w:val="00773840"/>
    <w:rsid w:val="00773FBD"/>
    <w:rsid w:val="00782F6B"/>
    <w:rsid w:val="00790658"/>
    <w:rsid w:val="0079304A"/>
    <w:rsid w:val="007A2686"/>
    <w:rsid w:val="007A7AEE"/>
    <w:rsid w:val="007B07E3"/>
    <w:rsid w:val="007B3E35"/>
    <w:rsid w:val="007B7C57"/>
    <w:rsid w:val="007C1C6E"/>
    <w:rsid w:val="007C6A22"/>
    <w:rsid w:val="007D13DD"/>
    <w:rsid w:val="007D1E78"/>
    <w:rsid w:val="007D3F3B"/>
    <w:rsid w:val="007E0900"/>
    <w:rsid w:val="007E5B40"/>
    <w:rsid w:val="007F18F0"/>
    <w:rsid w:val="007F4653"/>
    <w:rsid w:val="007F6D8B"/>
    <w:rsid w:val="00805547"/>
    <w:rsid w:val="008060C1"/>
    <w:rsid w:val="00810E98"/>
    <w:rsid w:val="008137EB"/>
    <w:rsid w:val="0081477E"/>
    <w:rsid w:val="00821C52"/>
    <w:rsid w:val="00822B02"/>
    <w:rsid w:val="00823BFA"/>
    <w:rsid w:val="008310F0"/>
    <w:rsid w:val="008318CB"/>
    <w:rsid w:val="008370F5"/>
    <w:rsid w:val="00837F06"/>
    <w:rsid w:val="008402F9"/>
    <w:rsid w:val="00843100"/>
    <w:rsid w:val="00846987"/>
    <w:rsid w:val="00847CFC"/>
    <w:rsid w:val="00851439"/>
    <w:rsid w:val="00854B8E"/>
    <w:rsid w:val="008558A3"/>
    <w:rsid w:val="00861EBA"/>
    <w:rsid w:val="008621E9"/>
    <w:rsid w:val="00862B25"/>
    <w:rsid w:val="00865699"/>
    <w:rsid w:val="008731B6"/>
    <w:rsid w:val="008778E3"/>
    <w:rsid w:val="00881865"/>
    <w:rsid w:val="00882A75"/>
    <w:rsid w:val="00885938"/>
    <w:rsid w:val="00885D79"/>
    <w:rsid w:val="00887C8F"/>
    <w:rsid w:val="008902B5"/>
    <w:rsid w:val="0089325F"/>
    <w:rsid w:val="00896760"/>
    <w:rsid w:val="00897D58"/>
    <w:rsid w:val="008A29B3"/>
    <w:rsid w:val="008A2D19"/>
    <w:rsid w:val="008A2E79"/>
    <w:rsid w:val="008A60AA"/>
    <w:rsid w:val="008B0A52"/>
    <w:rsid w:val="008B5ED1"/>
    <w:rsid w:val="008C2F1F"/>
    <w:rsid w:val="008C49ED"/>
    <w:rsid w:val="008C615D"/>
    <w:rsid w:val="008C7EA9"/>
    <w:rsid w:val="008D04CD"/>
    <w:rsid w:val="008D166F"/>
    <w:rsid w:val="008D1D1A"/>
    <w:rsid w:val="008D3107"/>
    <w:rsid w:val="008D58A7"/>
    <w:rsid w:val="008D5B89"/>
    <w:rsid w:val="008D6295"/>
    <w:rsid w:val="008D6ED4"/>
    <w:rsid w:val="008E2031"/>
    <w:rsid w:val="008E23AA"/>
    <w:rsid w:val="008E23C6"/>
    <w:rsid w:val="008E59A7"/>
    <w:rsid w:val="008F27C6"/>
    <w:rsid w:val="00900AB1"/>
    <w:rsid w:val="0090199F"/>
    <w:rsid w:val="00922502"/>
    <w:rsid w:val="0093220E"/>
    <w:rsid w:val="00932F05"/>
    <w:rsid w:val="009330BE"/>
    <w:rsid w:val="00935063"/>
    <w:rsid w:val="0093720B"/>
    <w:rsid w:val="0093792B"/>
    <w:rsid w:val="00941ABB"/>
    <w:rsid w:val="00943DCD"/>
    <w:rsid w:val="009466AA"/>
    <w:rsid w:val="00951C93"/>
    <w:rsid w:val="00951F78"/>
    <w:rsid w:val="00952712"/>
    <w:rsid w:val="00952F40"/>
    <w:rsid w:val="00956EF1"/>
    <w:rsid w:val="00960621"/>
    <w:rsid w:val="009624F5"/>
    <w:rsid w:val="00964E4F"/>
    <w:rsid w:val="00966520"/>
    <w:rsid w:val="00970A0F"/>
    <w:rsid w:val="00971BAD"/>
    <w:rsid w:val="00973AE3"/>
    <w:rsid w:val="009816F4"/>
    <w:rsid w:val="009858C1"/>
    <w:rsid w:val="009861DA"/>
    <w:rsid w:val="00986A26"/>
    <w:rsid w:val="00991E5B"/>
    <w:rsid w:val="00992A01"/>
    <w:rsid w:val="009933AC"/>
    <w:rsid w:val="009A05B7"/>
    <w:rsid w:val="009A39B2"/>
    <w:rsid w:val="009B588E"/>
    <w:rsid w:val="009C2FB2"/>
    <w:rsid w:val="009C303C"/>
    <w:rsid w:val="009C41F5"/>
    <w:rsid w:val="009C587D"/>
    <w:rsid w:val="009D22A8"/>
    <w:rsid w:val="009D22DD"/>
    <w:rsid w:val="009D6D0A"/>
    <w:rsid w:val="009D7B29"/>
    <w:rsid w:val="009E1553"/>
    <w:rsid w:val="009E1C24"/>
    <w:rsid w:val="009E739C"/>
    <w:rsid w:val="009E7C41"/>
    <w:rsid w:val="009F4BFB"/>
    <w:rsid w:val="009F6C43"/>
    <w:rsid w:val="00A01C22"/>
    <w:rsid w:val="00A07DB9"/>
    <w:rsid w:val="00A11E36"/>
    <w:rsid w:val="00A16D85"/>
    <w:rsid w:val="00A236BE"/>
    <w:rsid w:val="00A23C45"/>
    <w:rsid w:val="00A24BA9"/>
    <w:rsid w:val="00A26901"/>
    <w:rsid w:val="00A41273"/>
    <w:rsid w:val="00A4149D"/>
    <w:rsid w:val="00A50217"/>
    <w:rsid w:val="00A5142C"/>
    <w:rsid w:val="00A51626"/>
    <w:rsid w:val="00A57D66"/>
    <w:rsid w:val="00A57F5E"/>
    <w:rsid w:val="00A60314"/>
    <w:rsid w:val="00A61BE8"/>
    <w:rsid w:val="00A6747F"/>
    <w:rsid w:val="00A7373F"/>
    <w:rsid w:val="00A75AAC"/>
    <w:rsid w:val="00A8087A"/>
    <w:rsid w:val="00A82D11"/>
    <w:rsid w:val="00A877D0"/>
    <w:rsid w:val="00A91B5D"/>
    <w:rsid w:val="00AA190E"/>
    <w:rsid w:val="00AA38A5"/>
    <w:rsid w:val="00AA4BD2"/>
    <w:rsid w:val="00AA4FAE"/>
    <w:rsid w:val="00AB1DE5"/>
    <w:rsid w:val="00AB2E3C"/>
    <w:rsid w:val="00AB6DCB"/>
    <w:rsid w:val="00AB7A87"/>
    <w:rsid w:val="00AB7EFB"/>
    <w:rsid w:val="00AC1566"/>
    <w:rsid w:val="00AC4981"/>
    <w:rsid w:val="00AC63A9"/>
    <w:rsid w:val="00AC737D"/>
    <w:rsid w:val="00AD529F"/>
    <w:rsid w:val="00AE0D24"/>
    <w:rsid w:val="00AE2365"/>
    <w:rsid w:val="00AE2892"/>
    <w:rsid w:val="00AE3BE3"/>
    <w:rsid w:val="00AF11AD"/>
    <w:rsid w:val="00B03CFE"/>
    <w:rsid w:val="00B04464"/>
    <w:rsid w:val="00B10234"/>
    <w:rsid w:val="00B22DC6"/>
    <w:rsid w:val="00B23A5E"/>
    <w:rsid w:val="00B31D6A"/>
    <w:rsid w:val="00B32E15"/>
    <w:rsid w:val="00B349F9"/>
    <w:rsid w:val="00B35CB1"/>
    <w:rsid w:val="00B379B8"/>
    <w:rsid w:val="00B42D77"/>
    <w:rsid w:val="00B4472F"/>
    <w:rsid w:val="00B4496B"/>
    <w:rsid w:val="00B45EBD"/>
    <w:rsid w:val="00B4625E"/>
    <w:rsid w:val="00B52219"/>
    <w:rsid w:val="00B529AF"/>
    <w:rsid w:val="00B52F49"/>
    <w:rsid w:val="00B550D4"/>
    <w:rsid w:val="00B57C64"/>
    <w:rsid w:val="00B6546E"/>
    <w:rsid w:val="00B71101"/>
    <w:rsid w:val="00B7407A"/>
    <w:rsid w:val="00B776C8"/>
    <w:rsid w:val="00B818B9"/>
    <w:rsid w:val="00B81DE2"/>
    <w:rsid w:val="00B83F56"/>
    <w:rsid w:val="00B85395"/>
    <w:rsid w:val="00B875F1"/>
    <w:rsid w:val="00B96E52"/>
    <w:rsid w:val="00BA07B8"/>
    <w:rsid w:val="00BB073A"/>
    <w:rsid w:val="00BB1A60"/>
    <w:rsid w:val="00BB46FC"/>
    <w:rsid w:val="00BB485D"/>
    <w:rsid w:val="00BC19C7"/>
    <w:rsid w:val="00BC6792"/>
    <w:rsid w:val="00BD28AD"/>
    <w:rsid w:val="00BE5927"/>
    <w:rsid w:val="00BE5BE0"/>
    <w:rsid w:val="00BE7B53"/>
    <w:rsid w:val="00BF045A"/>
    <w:rsid w:val="00C0218F"/>
    <w:rsid w:val="00C02372"/>
    <w:rsid w:val="00C0455B"/>
    <w:rsid w:val="00C04FB8"/>
    <w:rsid w:val="00C061C8"/>
    <w:rsid w:val="00C12764"/>
    <w:rsid w:val="00C14AC7"/>
    <w:rsid w:val="00C245E7"/>
    <w:rsid w:val="00C25D1D"/>
    <w:rsid w:val="00C338A9"/>
    <w:rsid w:val="00C33A44"/>
    <w:rsid w:val="00C3483F"/>
    <w:rsid w:val="00C37D7B"/>
    <w:rsid w:val="00C42664"/>
    <w:rsid w:val="00C4628B"/>
    <w:rsid w:val="00C5007B"/>
    <w:rsid w:val="00C53BAA"/>
    <w:rsid w:val="00C631DA"/>
    <w:rsid w:val="00C63E97"/>
    <w:rsid w:val="00C643A9"/>
    <w:rsid w:val="00C722D1"/>
    <w:rsid w:val="00C73F3F"/>
    <w:rsid w:val="00C7714A"/>
    <w:rsid w:val="00C8022A"/>
    <w:rsid w:val="00C81EF6"/>
    <w:rsid w:val="00C84F11"/>
    <w:rsid w:val="00C92CF7"/>
    <w:rsid w:val="00C94630"/>
    <w:rsid w:val="00C94FE5"/>
    <w:rsid w:val="00CB07B5"/>
    <w:rsid w:val="00CB235E"/>
    <w:rsid w:val="00CB3E99"/>
    <w:rsid w:val="00CB73D0"/>
    <w:rsid w:val="00CC0E11"/>
    <w:rsid w:val="00CC249A"/>
    <w:rsid w:val="00CC4E4D"/>
    <w:rsid w:val="00CC6B08"/>
    <w:rsid w:val="00CD07B8"/>
    <w:rsid w:val="00CD12F3"/>
    <w:rsid w:val="00CD14D3"/>
    <w:rsid w:val="00CD3E54"/>
    <w:rsid w:val="00CD58E7"/>
    <w:rsid w:val="00CD6890"/>
    <w:rsid w:val="00CD7D51"/>
    <w:rsid w:val="00CE087E"/>
    <w:rsid w:val="00CE1ED9"/>
    <w:rsid w:val="00CE2D5F"/>
    <w:rsid w:val="00CE5962"/>
    <w:rsid w:val="00CF0500"/>
    <w:rsid w:val="00CF12C7"/>
    <w:rsid w:val="00CF2022"/>
    <w:rsid w:val="00CF6E9E"/>
    <w:rsid w:val="00D001D7"/>
    <w:rsid w:val="00D01FE1"/>
    <w:rsid w:val="00D15D0A"/>
    <w:rsid w:val="00D16816"/>
    <w:rsid w:val="00D22D40"/>
    <w:rsid w:val="00D24335"/>
    <w:rsid w:val="00D25919"/>
    <w:rsid w:val="00D3127C"/>
    <w:rsid w:val="00D47071"/>
    <w:rsid w:val="00D524F6"/>
    <w:rsid w:val="00D57944"/>
    <w:rsid w:val="00D6123B"/>
    <w:rsid w:val="00D64548"/>
    <w:rsid w:val="00D7104C"/>
    <w:rsid w:val="00D71B27"/>
    <w:rsid w:val="00D74A84"/>
    <w:rsid w:val="00D7642A"/>
    <w:rsid w:val="00D76D6B"/>
    <w:rsid w:val="00D76F57"/>
    <w:rsid w:val="00D80DF5"/>
    <w:rsid w:val="00D853DF"/>
    <w:rsid w:val="00D91FB7"/>
    <w:rsid w:val="00D973F7"/>
    <w:rsid w:val="00DA4BCE"/>
    <w:rsid w:val="00DA6261"/>
    <w:rsid w:val="00DA7B0A"/>
    <w:rsid w:val="00DB003D"/>
    <w:rsid w:val="00DB337D"/>
    <w:rsid w:val="00DB62EC"/>
    <w:rsid w:val="00DC05BF"/>
    <w:rsid w:val="00DC3F89"/>
    <w:rsid w:val="00DC507A"/>
    <w:rsid w:val="00DF0F71"/>
    <w:rsid w:val="00DF1939"/>
    <w:rsid w:val="00DF27F4"/>
    <w:rsid w:val="00E01BBD"/>
    <w:rsid w:val="00E06272"/>
    <w:rsid w:val="00E10CAA"/>
    <w:rsid w:val="00E11606"/>
    <w:rsid w:val="00E151EB"/>
    <w:rsid w:val="00E24C3A"/>
    <w:rsid w:val="00E276B4"/>
    <w:rsid w:val="00E364A6"/>
    <w:rsid w:val="00E4048F"/>
    <w:rsid w:val="00E409B5"/>
    <w:rsid w:val="00E42754"/>
    <w:rsid w:val="00E504D9"/>
    <w:rsid w:val="00E50FE1"/>
    <w:rsid w:val="00E51C84"/>
    <w:rsid w:val="00E535BB"/>
    <w:rsid w:val="00E53BBB"/>
    <w:rsid w:val="00E61699"/>
    <w:rsid w:val="00E6705F"/>
    <w:rsid w:val="00E77F75"/>
    <w:rsid w:val="00E8063B"/>
    <w:rsid w:val="00E82C4F"/>
    <w:rsid w:val="00E90104"/>
    <w:rsid w:val="00E910AE"/>
    <w:rsid w:val="00E944B1"/>
    <w:rsid w:val="00E975AE"/>
    <w:rsid w:val="00EA09CE"/>
    <w:rsid w:val="00EA5169"/>
    <w:rsid w:val="00EA5935"/>
    <w:rsid w:val="00EA5A34"/>
    <w:rsid w:val="00EA6A5A"/>
    <w:rsid w:val="00EB1F07"/>
    <w:rsid w:val="00EB708A"/>
    <w:rsid w:val="00EB7D72"/>
    <w:rsid w:val="00EC17BB"/>
    <w:rsid w:val="00EC6F51"/>
    <w:rsid w:val="00EC7264"/>
    <w:rsid w:val="00ED3B2A"/>
    <w:rsid w:val="00ED3B94"/>
    <w:rsid w:val="00ED3C29"/>
    <w:rsid w:val="00EF6F83"/>
    <w:rsid w:val="00EF7E3C"/>
    <w:rsid w:val="00F02728"/>
    <w:rsid w:val="00F0272A"/>
    <w:rsid w:val="00F04330"/>
    <w:rsid w:val="00F07AA3"/>
    <w:rsid w:val="00F11086"/>
    <w:rsid w:val="00F2521D"/>
    <w:rsid w:val="00F26F1F"/>
    <w:rsid w:val="00F3383B"/>
    <w:rsid w:val="00F37665"/>
    <w:rsid w:val="00F515C3"/>
    <w:rsid w:val="00F51A89"/>
    <w:rsid w:val="00F52554"/>
    <w:rsid w:val="00F52972"/>
    <w:rsid w:val="00F53BA4"/>
    <w:rsid w:val="00F53CE2"/>
    <w:rsid w:val="00F66081"/>
    <w:rsid w:val="00F66D28"/>
    <w:rsid w:val="00F670B8"/>
    <w:rsid w:val="00F73727"/>
    <w:rsid w:val="00F73AB9"/>
    <w:rsid w:val="00F8392F"/>
    <w:rsid w:val="00F86597"/>
    <w:rsid w:val="00F86F01"/>
    <w:rsid w:val="00F91AFE"/>
    <w:rsid w:val="00F929E3"/>
    <w:rsid w:val="00FA0073"/>
    <w:rsid w:val="00FA0F91"/>
    <w:rsid w:val="00FA3D2D"/>
    <w:rsid w:val="00FB15A2"/>
    <w:rsid w:val="00FB4B81"/>
    <w:rsid w:val="00FB582B"/>
    <w:rsid w:val="00FB62C8"/>
    <w:rsid w:val="00FD02E3"/>
    <w:rsid w:val="00FD08AC"/>
    <w:rsid w:val="00FD1D55"/>
    <w:rsid w:val="00FD37D9"/>
    <w:rsid w:val="00FD3D69"/>
    <w:rsid w:val="00FE5906"/>
    <w:rsid w:val="00FF3C8B"/>
    <w:rsid w:val="00FF53A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119FD-6583-4436-8334-97837898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paragraph" w:styleId="Nadpis5">
    <w:name w:val="heading 5"/>
    <w:basedOn w:val="Normlny"/>
    <w:next w:val="Normlny"/>
    <w:link w:val="Nadpis5Char"/>
    <w:unhideWhenUsed/>
    <w:qFormat/>
    <w:rsid w:val="003C726F"/>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uiPriority w:val="99"/>
    <w:locked/>
    <w:rsid w:val="00260D53"/>
  </w:style>
  <w:style w:type="character" w:styleId="Hypertextovprepojenie">
    <w:name w:val="Hyperlink"/>
    <w:uiPriority w:val="99"/>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styleId="Zkladntext">
    <w:name w:val="Body Text"/>
    <w:basedOn w:val="Normlny"/>
    <w:link w:val="ZkladntextChar"/>
    <w:rsid w:val="001F4B2C"/>
    <w:pPr>
      <w:jc w:val="both"/>
    </w:pPr>
    <w:rPr>
      <w:color w:val="000000"/>
      <w:sz w:val="22"/>
      <w:lang w:val="cs-CZ"/>
    </w:rPr>
  </w:style>
  <w:style w:type="character" w:customStyle="1" w:styleId="ZkladntextChar">
    <w:name w:val="Základný text Char"/>
    <w:basedOn w:val="Predvolenpsmoodseku"/>
    <w:link w:val="Zkladntext"/>
    <w:rsid w:val="001F4B2C"/>
    <w:rPr>
      <w:color w:val="000000"/>
      <w:sz w:val="22"/>
      <w:lang w:val="cs-CZ"/>
    </w:rPr>
  </w:style>
  <w:style w:type="paragraph" w:styleId="Zarkazkladnhotextu">
    <w:name w:val="Body Text Indent"/>
    <w:basedOn w:val="Normlny"/>
    <w:link w:val="ZarkazkladnhotextuChar"/>
    <w:rsid w:val="001F4B2C"/>
    <w:pPr>
      <w:spacing w:after="120"/>
      <w:ind w:left="283"/>
    </w:pPr>
    <w:rPr>
      <w:sz w:val="24"/>
      <w:szCs w:val="24"/>
    </w:rPr>
  </w:style>
  <w:style w:type="character" w:customStyle="1" w:styleId="ZarkazkladnhotextuChar">
    <w:name w:val="Zarážka základného textu Char"/>
    <w:basedOn w:val="Predvolenpsmoodseku"/>
    <w:link w:val="Zarkazkladnhotextu"/>
    <w:rsid w:val="001F4B2C"/>
    <w:rPr>
      <w:sz w:val="24"/>
      <w:szCs w:val="24"/>
    </w:rPr>
  </w:style>
  <w:style w:type="paragraph" w:styleId="Zkladntext2">
    <w:name w:val="Body Text 2"/>
    <w:basedOn w:val="Normlny"/>
    <w:link w:val="Zkladntext2Char"/>
    <w:rsid w:val="001F4B2C"/>
    <w:pPr>
      <w:spacing w:after="120" w:line="480" w:lineRule="auto"/>
    </w:pPr>
    <w:rPr>
      <w:sz w:val="24"/>
      <w:szCs w:val="24"/>
    </w:rPr>
  </w:style>
  <w:style w:type="character" w:customStyle="1" w:styleId="Zkladntext2Char">
    <w:name w:val="Základný text 2 Char"/>
    <w:basedOn w:val="Predvolenpsmoodseku"/>
    <w:link w:val="Zkladntext2"/>
    <w:rsid w:val="001F4B2C"/>
    <w:rPr>
      <w:sz w:val="24"/>
      <w:szCs w:val="24"/>
    </w:rPr>
  </w:style>
  <w:style w:type="paragraph" w:styleId="Odsekzoznamu">
    <w:name w:val="List Paragraph"/>
    <w:basedOn w:val="Normlny"/>
    <w:uiPriority w:val="34"/>
    <w:qFormat/>
    <w:rsid w:val="001F4B2C"/>
    <w:pPr>
      <w:ind w:left="720"/>
      <w:contextualSpacing/>
    </w:pPr>
  </w:style>
  <w:style w:type="character" w:customStyle="1" w:styleId="Nadpis5Char">
    <w:name w:val="Nadpis 5 Char"/>
    <w:basedOn w:val="Predvolenpsmoodseku"/>
    <w:link w:val="Nadpis5"/>
    <w:rsid w:val="003C726F"/>
    <w:rPr>
      <w:rFonts w:ascii="Calibri" w:hAnsi="Calibri"/>
      <w:b/>
      <w:bCs/>
      <w:i/>
      <w:iCs/>
      <w:sz w:val="26"/>
      <w:szCs w:val="26"/>
    </w:rPr>
  </w:style>
  <w:style w:type="paragraph" w:styleId="Zarkazkladnhotextu2">
    <w:name w:val="Body Text Indent 2"/>
    <w:basedOn w:val="Normlny"/>
    <w:link w:val="Zarkazkladnhotextu2Char"/>
    <w:rsid w:val="003C726F"/>
    <w:pPr>
      <w:spacing w:after="120" w:line="480" w:lineRule="auto"/>
      <w:ind w:left="283"/>
    </w:pPr>
    <w:rPr>
      <w:sz w:val="24"/>
      <w:szCs w:val="24"/>
    </w:rPr>
  </w:style>
  <w:style w:type="character" w:customStyle="1" w:styleId="Zarkazkladnhotextu2Char">
    <w:name w:val="Zarážka základného textu 2 Char"/>
    <w:basedOn w:val="Predvolenpsmoodseku"/>
    <w:link w:val="Zarkazkladnhotextu2"/>
    <w:rsid w:val="003C726F"/>
    <w:rPr>
      <w:sz w:val="24"/>
      <w:szCs w:val="24"/>
    </w:rPr>
  </w:style>
  <w:style w:type="paragraph" w:customStyle="1" w:styleId="tl">
    <w:name w:val="Štýl"/>
    <w:rsid w:val="003C726F"/>
    <w:pPr>
      <w:widowControl w:val="0"/>
      <w:autoSpaceDE w:val="0"/>
      <w:autoSpaceDN w:val="0"/>
      <w:adjustRightInd w:val="0"/>
    </w:pPr>
    <w:rPr>
      <w:sz w:val="24"/>
      <w:szCs w:val="24"/>
    </w:rPr>
  </w:style>
  <w:style w:type="character" w:styleId="Siln">
    <w:name w:val="Strong"/>
    <w:qFormat/>
    <w:rsid w:val="003C726F"/>
    <w:rPr>
      <w:b/>
      <w:bCs/>
    </w:rPr>
  </w:style>
  <w:style w:type="paragraph" w:customStyle="1" w:styleId="Default">
    <w:name w:val="Default"/>
    <w:rsid w:val="003C726F"/>
    <w:pPr>
      <w:autoSpaceDE w:val="0"/>
      <w:autoSpaceDN w:val="0"/>
      <w:adjustRightInd w:val="0"/>
    </w:pPr>
    <w:rPr>
      <w:rFonts w:ascii="Arial" w:eastAsia="Arial" w:hAnsi="Arial" w:cs="Arial"/>
      <w:color w:val="000000"/>
      <w:sz w:val="24"/>
      <w:szCs w:val="24"/>
    </w:rPr>
  </w:style>
  <w:style w:type="paragraph" w:styleId="Bezriadkovania">
    <w:name w:val="No Spacing"/>
    <w:link w:val="BezriadkovaniaChar"/>
    <w:uiPriority w:val="1"/>
    <w:qFormat/>
    <w:rsid w:val="001F7765"/>
    <w:rPr>
      <w:sz w:val="24"/>
      <w:szCs w:val="24"/>
    </w:rPr>
  </w:style>
  <w:style w:type="character" w:customStyle="1" w:styleId="BezriadkovaniaChar">
    <w:name w:val="Bez riadkovania Char"/>
    <w:link w:val="Bezriadkovania"/>
    <w:uiPriority w:val="1"/>
    <w:locked/>
    <w:rsid w:val="001F7765"/>
    <w:rPr>
      <w:sz w:val="24"/>
      <w:szCs w:val="24"/>
    </w:rPr>
  </w:style>
  <w:style w:type="character" w:customStyle="1" w:styleId="formtext">
    <w:name w:val="formtext"/>
    <w:rsid w:val="00932F05"/>
  </w:style>
  <w:style w:type="paragraph" w:customStyle="1" w:styleId="Odsekzoznamu1">
    <w:name w:val="Odsek zoznamu1"/>
    <w:basedOn w:val="Normlny"/>
    <w:rsid w:val="00080AC2"/>
    <w:pPr>
      <w:ind w:left="720"/>
      <w:contextualSpacing/>
    </w:pPr>
    <w:rPr>
      <w:rFonts w:ascii="Arial" w:eastAsia="Calibri" w:hAnsi="Arial"/>
      <w:sz w:val="24"/>
      <w:lang w:eastAsia="cs-CZ"/>
    </w:rPr>
  </w:style>
  <w:style w:type="paragraph" w:customStyle="1" w:styleId="Export0">
    <w:name w:val="Export 0"/>
    <w:basedOn w:val="Normlny"/>
    <w:rsid w:val="00490664"/>
    <w:pPr>
      <w:widowControl w:val="0"/>
      <w:autoSpaceDE w:val="0"/>
      <w:autoSpaceDN w:val="0"/>
      <w:adjustRightInd w:val="0"/>
    </w:pPr>
    <w:rPr>
      <w:rFonts w:ascii="Avinion" w:hAnsi="Avinion" w:cs="Avinio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0355">
      <w:bodyDiv w:val="1"/>
      <w:marLeft w:val="0"/>
      <w:marRight w:val="0"/>
      <w:marTop w:val="0"/>
      <w:marBottom w:val="0"/>
      <w:divBdr>
        <w:top w:val="none" w:sz="0" w:space="0" w:color="auto"/>
        <w:left w:val="none" w:sz="0" w:space="0" w:color="auto"/>
        <w:bottom w:val="none" w:sz="0" w:space="0" w:color="auto"/>
        <w:right w:val="none" w:sz="0" w:space="0" w:color="auto"/>
      </w:divBdr>
    </w:div>
    <w:div w:id="612056332">
      <w:bodyDiv w:val="1"/>
      <w:marLeft w:val="0"/>
      <w:marRight w:val="0"/>
      <w:marTop w:val="0"/>
      <w:marBottom w:val="0"/>
      <w:divBdr>
        <w:top w:val="none" w:sz="0" w:space="0" w:color="auto"/>
        <w:left w:val="none" w:sz="0" w:space="0" w:color="auto"/>
        <w:bottom w:val="none" w:sz="0" w:space="0" w:color="auto"/>
        <w:right w:val="none" w:sz="0" w:space="0" w:color="auto"/>
      </w:divBdr>
    </w:div>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beclubica.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487B-13C8-4575-BDCF-9462B6E5A9F2}">
  <ds:schemaRefs>
    <ds:schemaRef ds:uri="http://schemas.microsoft.com/sharepoint/v3/contenttype/forms"/>
  </ds:schemaRefs>
</ds:datastoreItem>
</file>

<file path=customXml/itemProps2.xml><?xml version="1.0" encoding="utf-8"?>
<ds:datastoreItem xmlns:ds="http://schemas.openxmlformats.org/officeDocument/2006/customXml" ds:itemID="{4EE80252-4A25-4F13-8649-480E9D7B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DFC4BE-73F2-4305-9121-301FEB51D354}">
  <ds:schemaRefs>
    <ds:schemaRef ds:uri="http://schemas.microsoft.com/office/2006/metadata/properties"/>
  </ds:schemaRefs>
</ds:datastoreItem>
</file>

<file path=customXml/itemProps4.xml><?xml version="1.0" encoding="utf-8"?>
<ds:datastoreItem xmlns:ds="http://schemas.openxmlformats.org/officeDocument/2006/customXml" ds:itemID="{E2C07DBD-4CB4-45A1-9E31-67619A48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1</TotalTime>
  <Pages>6</Pages>
  <Words>2398</Words>
  <Characters>13675</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creator>v</dc:creator>
  <cp:lastModifiedBy>GRIVALSKÁ Paula</cp:lastModifiedBy>
  <cp:revision>2</cp:revision>
  <cp:lastPrinted>2019-11-12T12:46:00Z</cp:lastPrinted>
  <dcterms:created xsi:type="dcterms:W3CDTF">2019-12-05T10:05:00Z</dcterms:created>
  <dcterms:modified xsi:type="dcterms:W3CDTF">2019-12-05T10:05:00Z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