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1775CC">
      <w:pPr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</w:rPr>
        <w:t>Výzva na vykonanie výrubu/okliesnenia stromov a iných</w:t>
      </w:r>
      <w:r w:rsidRPr="00790AF1">
        <w:rPr>
          <w:rFonts w:ascii="Calibri" w:hAnsi="Calibri" w:cs="Calibri"/>
          <w:b/>
        </w:rPr>
        <w:t> </w:t>
      </w:r>
      <w:r w:rsidRPr="00790AF1">
        <w:rPr>
          <w:rFonts w:ascii="Innogy Light" w:hAnsi="Innogy Light" w:cs="Arial"/>
          <w:b/>
        </w:rPr>
        <w:t>porastov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W w:w="1020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3"/>
        <w:gridCol w:w="3754"/>
        <w:gridCol w:w="4619"/>
      </w:tblGrid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  <w:tc>
          <w:tcPr>
            <w:tcW w:w="4619" w:type="dxa"/>
            <w:vMerge w:val="restart"/>
          </w:tcPr>
          <w:p w:rsidR="001775CC" w:rsidRPr="00790AF1" w:rsidRDefault="001775CC" w:rsidP="008313D6">
            <w:pPr>
              <w:ind w:right="-102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  <w:r w:rsidRPr="00790AF1">
              <w:rPr>
                <w:rFonts w:ascii="Innogy Light" w:hAnsi="Innogy Light" w:cs="Arial"/>
                <w:b/>
                <w:i/>
              </w:rPr>
              <w:t>Vlastník nehnuteľnosti</w:t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</w:p>
          <w:p w:rsidR="001775CC" w:rsidRPr="00790AF1" w:rsidRDefault="001775CC" w:rsidP="008313D6">
            <w:pPr>
              <w:ind w:right="-138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pPr w:leftFromText="142" w:rightFromText="142" w:vertAnchor="text" w:horzAnchor="margin" w:tblpY="5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1775CC" w:rsidRPr="00790AF1" w:rsidTr="008313D6">
        <w:trPr>
          <w:trHeight w:val="714"/>
        </w:trPr>
        <w:tc>
          <w:tcPr>
            <w:tcW w:w="10206" w:type="dxa"/>
          </w:tcPr>
          <w:p w:rsidR="001775CC" w:rsidRPr="00790AF1" w:rsidRDefault="001775CC" w:rsidP="008313D6">
            <w:pPr>
              <w:rPr>
                <w:rFonts w:ascii="Innogy Light" w:hAnsi="Innogy Light"/>
                <w:w w:val="120"/>
              </w:rPr>
            </w:pPr>
            <w:r w:rsidRPr="00790AF1">
              <w:rPr>
                <w:rFonts w:ascii="Innogy Light" w:hAnsi="Innogy Light"/>
              </w:rPr>
              <w:t xml:space="preserve">Vec: </w:t>
            </w:r>
            <w:r w:rsidRPr="00790AF1">
              <w:rPr>
                <w:rFonts w:ascii="Innogy Light" w:hAnsi="Innogy Light"/>
                <w:b/>
                <w:u w:val="single"/>
              </w:rPr>
              <w:t>Výzva na vykonanie výrubu/okliesnenia stromov a</w:t>
            </w:r>
            <w:r w:rsidRPr="00790AF1">
              <w:rPr>
                <w:rFonts w:ascii="Calibri" w:hAnsi="Calibri" w:cs="Calibri"/>
                <w:b/>
                <w:u w:val="single"/>
              </w:rPr>
              <w:t> </w:t>
            </w:r>
            <w:r w:rsidRPr="00790AF1">
              <w:rPr>
                <w:rFonts w:ascii="Innogy Light" w:hAnsi="Innogy Light"/>
                <w:b/>
                <w:u w:val="single"/>
              </w:rPr>
              <w:t>in</w:t>
            </w:r>
            <w:r w:rsidRPr="00790AF1">
              <w:rPr>
                <w:rFonts w:ascii="Innogy Light" w:hAnsi="Innogy Light" w:cs="Innogy Light"/>
                <w:b/>
                <w:u w:val="single"/>
              </w:rPr>
              <w:t>ý</w:t>
            </w:r>
            <w:r w:rsidRPr="00790AF1">
              <w:rPr>
                <w:rFonts w:ascii="Innogy Light" w:hAnsi="Innogy Light"/>
                <w:b/>
                <w:u w:val="single"/>
              </w:rPr>
              <w:t>ch porastov</w:t>
            </w:r>
            <w:r w:rsidRPr="00790AF1">
              <w:rPr>
                <w:rFonts w:ascii="Innogy Light" w:hAnsi="Innogy Light"/>
              </w:rPr>
              <w:t xml:space="preserve"> </w:t>
            </w: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Vážený vlastník*,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po vykonaní fyzickej prehliadky stavu vonkajšieho nadzemného elektrického vedenia (ďalej „elektrické vedenie“), ktorého spoľahlivé prevádzkovanie zabezpečuje spoločnosť Východoslovenská distribučná, a.s. (ďalej „VSD“), bolo zistené, že stromy a/alebo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porasty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ce sa </w:t>
      </w:r>
      <w:r w:rsidR="007C64E6">
        <w:rPr>
          <w:rFonts w:ascii="Innogy Light" w:hAnsi="Innogy Light" w:cs="Arial"/>
        </w:rPr>
        <w:t xml:space="preserve">v ochrannom pásme vedenia </w:t>
      </w:r>
      <w:r w:rsidRPr="00790AF1">
        <w:rPr>
          <w:rFonts w:ascii="Innogy Light" w:hAnsi="Innogy Light" w:cs="Arial"/>
        </w:rPr>
        <w:t>ohrozuj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prevádzky daného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bookmarkStart w:id="0" w:name="_GoBack"/>
      <w:bookmarkEnd w:id="0"/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Na základe tejto skutočnosti spoločnosť VSD plánuje prostredníctvom svojho zmluvného dodávateľa vykonať potrebné opatrenie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podobe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iných porastov ohrozujúcich bezpečnosť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dzky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vedenia,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dzajúcich sa na Vašom pozemku,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pl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novanom 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ne </w:t>
      </w:r>
      <w:r w:rsidRPr="00790AF1">
        <w:rPr>
          <w:rFonts w:ascii="Innogy Light" w:hAnsi="Innogy Light" w:cs="Arial"/>
          <w:b/>
        </w:rPr>
        <w:t xml:space="preserve">od </w:t>
      </w:r>
      <w:r w:rsidR="00B908F5">
        <w:rPr>
          <w:rFonts w:ascii="Innogy Light" w:hAnsi="Innogy Light" w:cs="Arial"/>
          <w:b/>
        </w:rPr>
        <w:t>15.0</w:t>
      </w:r>
      <w:r w:rsidR="007D25FD">
        <w:rPr>
          <w:rFonts w:ascii="Innogy Light" w:hAnsi="Innogy Light" w:cs="Arial"/>
          <w:b/>
        </w:rPr>
        <w:t>4</w:t>
      </w:r>
      <w:r w:rsidR="0025300D">
        <w:rPr>
          <w:rFonts w:ascii="Innogy Light" w:hAnsi="Innogy Light" w:cs="Arial"/>
          <w:b/>
        </w:rPr>
        <w:t xml:space="preserve">.2019 do </w:t>
      </w:r>
      <w:r w:rsidR="007D25FD">
        <w:rPr>
          <w:rFonts w:ascii="Innogy Light" w:hAnsi="Innogy Light" w:cs="Arial"/>
          <w:b/>
        </w:rPr>
        <w:t>10.05</w:t>
      </w:r>
      <w:r w:rsidR="00E16EDE">
        <w:rPr>
          <w:rFonts w:ascii="Innogy Light" w:hAnsi="Innogy Light" w:cs="Arial"/>
          <w:b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lade s platn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poriadkom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nosti VSD 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s 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mto, ako osoba poveren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 xml:space="preserve"> 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povolenia na podnikanie v energetike podľa zákona č. 251/2012 Z. z. žiadame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zaslanie odpovede,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te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uvedenej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ou VSD, alebo 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ou 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ieb. Odpove</w:t>
      </w:r>
      <w:r w:rsidRPr="00790AF1">
        <w:rPr>
          <w:rFonts w:ascii="Innogy Light" w:hAnsi="Innogy Light" w:cs="Innogy Light"/>
        </w:rPr>
        <w:t>ď</w:t>
      </w:r>
      <w:r w:rsidRPr="00790AF1">
        <w:rPr>
          <w:rFonts w:ascii="Innogy Light" w:hAnsi="Innogy Light" w:cs="Arial"/>
        </w:rPr>
        <w:t xml:space="preserve"> na t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to Výzvu Vás žiadame  zaslať na adresu: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jc w:val="both"/>
        <w:rPr>
          <w:rFonts w:ascii="Innogy Light" w:hAnsi="Innogy Light" w:cs="Arial"/>
          <w:i/>
        </w:rPr>
      </w:pPr>
      <w:r>
        <w:rPr>
          <w:rFonts w:ascii="Innogy Light" w:hAnsi="Innogy Light" w:cs="Arial"/>
          <w:i/>
        </w:rPr>
        <w:t>Steller s.r.o., Betliarska 12, 851 07 Bratislava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ne najnesk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 xml:space="preserve">r </w:t>
      </w:r>
      <w:r w:rsidRPr="00790AF1">
        <w:rPr>
          <w:rFonts w:ascii="Innogy Light" w:hAnsi="Innogy Light" w:cs="Arial"/>
          <w:b/>
        </w:rPr>
        <w:t>7</w:t>
      </w:r>
      <w:r w:rsidRPr="00790AF1">
        <w:rPr>
          <w:rFonts w:ascii="Innogy Light" w:hAnsi="Innogy Light" w:cs="Arial"/>
        </w:rPr>
        <w:t xml:space="preserve"> dní pred plánovaným termínom začatia vykonávania výrubu  zo strany spoločnosti VSD/povereného poskytovateľa služieb. Nezaslanie odpovede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stanovenej lehote bude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 pova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ova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za udelenie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m poskytovateľom služieb.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>ho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ieb, považujte túto Výzvu aj za splnenie si zákonom ustanovenej povinnosti  oznámiť Vám vopred činnosť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spojenú, a to vstup na Váš pozemok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rozsahu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sobom nevyhnutn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na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enie 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dzkovania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ho vedenia.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C85B58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prípade potreby  nás môžete kontaktovať telefonicky: </w:t>
      </w:r>
      <w:r w:rsidR="00C85B58">
        <w:rPr>
          <w:rFonts w:ascii="Innogy Light" w:hAnsi="Innogy Light" w:cs="Arial"/>
          <w:i/>
        </w:rPr>
        <w:t>+421 918 555 871 p.Matúš Kubek</w:t>
      </w:r>
      <w:r w:rsidRPr="00790AF1">
        <w:rPr>
          <w:rFonts w:ascii="Innogy Light" w:hAnsi="Innogy Light" w:cs="Arial"/>
        </w:rPr>
        <w:t>,</w:t>
      </w:r>
      <w:r w:rsidR="00C85B58">
        <w:rPr>
          <w:rFonts w:ascii="Innogy Light" w:hAnsi="Innogy Light" w:cs="Arial"/>
        </w:rPr>
        <w:t xml:space="preserve"> alebo</w:t>
      </w:r>
      <w:r w:rsidRPr="00790AF1">
        <w:rPr>
          <w:rFonts w:ascii="Innogy Light" w:hAnsi="Innogy Light" w:cs="Arial"/>
        </w:rPr>
        <w:t xml:space="preserve"> emailom: </w:t>
      </w:r>
      <w:r w:rsidR="00C85B58">
        <w:rPr>
          <w:rFonts w:ascii="Innogy Light" w:hAnsi="Innogy Light" w:cs="Arial"/>
        </w:rPr>
        <w:t>stellersro@gmail.com</w:t>
      </w:r>
      <w:r w:rsidRPr="00790AF1">
        <w:rPr>
          <w:rFonts w:ascii="Innogy Light" w:hAnsi="Innogy Light" w:cs="Arial"/>
        </w:rPr>
        <w:t xml:space="preserve">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lastRenderedPageBreak/>
        <w:t>Ďalej si Vás dovoľujeme informovať, že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pade, ak sa rozhodnete vykona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zmysle platnej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s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m ako vlastn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k pozemku,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dodr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podmienky ochrany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prostredia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vania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si splni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aj povinnosti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ce z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vo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org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nu ochrany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rody.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dba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chto dôvodov bolo potrebné prerušiť distribúciu elektriny, je nevyhnutné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tomto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pri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kone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Arial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 xml:space="preserve">ky MPSVaR SR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.508/2009 Z. z..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Ďalšie podrobnosti súvisiace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postupom pri odstra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oklies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stromov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bli</w:t>
      </w:r>
      <w:r w:rsidRPr="00790AF1">
        <w:rPr>
          <w:rFonts w:ascii="Innogy Light" w:hAnsi="Innogy Light" w:cs="Innogy Light"/>
        </w:rPr>
        <w:t>žš</w:t>
      </w:r>
      <w:r w:rsidRPr="00790AF1">
        <w:rPr>
          <w:rFonts w:ascii="Innogy Light" w:hAnsi="Innogy Light" w:cs="Arial"/>
        </w:rPr>
        <w:t>ie upraven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v platnom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dzkovom poriadku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nosti VSD, zverejnenom na webovom sídle </w:t>
      </w:r>
      <w:hyperlink r:id="rId12" w:history="1">
        <w:r w:rsidRPr="00790AF1">
          <w:rPr>
            <w:rFonts w:ascii="Innogy Light" w:hAnsi="Innogy Light" w:cs="Arial"/>
            <w:color w:val="0000FF"/>
            <w:u w:val="single"/>
          </w:rPr>
          <w:t>www.vsds.sk</w:t>
        </w:r>
      </w:hyperlink>
      <w:r w:rsidRPr="00790AF1">
        <w:rPr>
          <w:rFonts w:ascii="Innogy Light" w:hAnsi="Innogy Light" w:cs="Arial"/>
        </w:rPr>
        <w:t xml:space="preserve"> 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pozdravom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V Liptovskom Mikuláši</w:t>
      </w:r>
      <w:r w:rsidR="001775CC" w:rsidRPr="00790AF1">
        <w:rPr>
          <w:rFonts w:ascii="Innogy Light" w:hAnsi="Innogy Light" w:cs="Arial"/>
        </w:rPr>
        <w:t xml:space="preserve"> dňa </w:t>
      </w:r>
      <w:r w:rsidR="007D25FD">
        <w:rPr>
          <w:rFonts w:ascii="Innogy Light" w:hAnsi="Innogy Light" w:cs="Arial"/>
        </w:rPr>
        <w:t>02.04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</w:t>
      </w: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Matúš Kubek, Steller s.r.o.</w:t>
      </w:r>
    </w:p>
    <w:p w:rsidR="001775CC" w:rsidRPr="00790AF1" w:rsidRDefault="001775CC" w:rsidP="001775CC">
      <w:pPr>
        <w:jc w:val="both"/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</w:rPr>
        <w:t xml:space="preserve">  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u w:color="000000"/>
        </w:rPr>
      </w:pPr>
      <w:r w:rsidRPr="00790AF1">
        <w:rPr>
          <w:rFonts w:ascii="Calibri" w:eastAsia="Arial Unicode MS" w:hAnsi="Calibri" w:cs="Calibri"/>
          <w:i/>
          <w:color w:val="000000"/>
          <w:u w:color="000000"/>
          <w:lang w:val="en-US"/>
        </w:rPr>
        <w:t> 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sz w:val="18"/>
          <w:u w:color="000000"/>
        </w:rPr>
      </w:pPr>
    </w:p>
    <w:p w:rsidR="001775CC" w:rsidRPr="00790AF1" w:rsidRDefault="001775CC" w:rsidP="001775CC">
      <w:pPr>
        <w:rPr>
          <w:rFonts w:ascii="Innogy Light" w:hAnsi="Innogy Light" w:cs="Arial"/>
          <w:i/>
          <w:color w:val="000000"/>
          <w:sz w:val="18"/>
        </w:rPr>
      </w:pPr>
      <w:r w:rsidRPr="00790AF1">
        <w:rPr>
          <w:rFonts w:ascii="Innogy Light" w:hAnsi="Innogy Light" w:cs="Arial"/>
          <w:i/>
          <w:sz w:val="18"/>
        </w:rPr>
        <w:t>* vlastníkom sa pre účely tejto Výzvy rozumie vlastník, správca alebo nájomca nehnuteľnosti</w:t>
      </w:r>
    </w:p>
    <w:p w:rsidR="00F516C6" w:rsidRPr="00EE7FD9" w:rsidRDefault="00F516C6" w:rsidP="00E916EF">
      <w:pPr>
        <w:rPr>
          <w:rFonts w:cs="Arial"/>
          <w:sz w:val="16"/>
          <w:szCs w:val="16"/>
        </w:rPr>
      </w:pPr>
    </w:p>
    <w:p w:rsidR="00F516C6" w:rsidRPr="009B629C" w:rsidRDefault="00F516C6" w:rsidP="00BE0B4A">
      <w:pPr>
        <w:jc w:val="both"/>
        <w:rPr>
          <w:rFonts w:ascii="Innogy Light" w:hAnsi="Innogy Light"/>
          <w:b/>
          <w:sz w:val="22"/>
          <w:szCs w:val="22"/>
        </w:rPr>
      </w:pPr>
    </w:p>
    <w:sectPr w:rsidR="00F516C6" w:rsidRPr="009B629C" w:rsidSect="0013595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60" w:rsidRDefault="00A45860">
      <w:r>
        <w:separator/>
      </w:r>
    </w:p>
  </w:endnote>
  <w:endnote w:type="continuationSeparator" w:id="0">
    <w:p w:rsidR="00A45860" w:rsidRDefault="00A45860">
      <w:r>
        <w:continuationSeparator/>
      </w:r>
    </w:p>
  </w:endnote>
  <w:endnote w:type="continuationNotice" w:id="1">
    <w:p w:rsidR="00A45860" w:rsidRDefault="00A45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F34668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F34668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117424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117424">
      <w:rPr>
        <w:rStyle w:val="slostrany"/>
        <w:rFonts w:ascii="Arial" w:hAnsi="Arial" w:cs="Arial"/>
        <w:noProof/>
        <w:sz w:val="20"/>
        <w:szCs w:val="20"/>
      </w:rPr>
      <w:t>2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60" w:rsidRDefault="00A45860">
      <w:r>
        <w:separator/>
      </w:r>
    </w:p>
  </w:footnote>
  <w:footnote w:type="continuationSeparator" w:id="0">
    <w:p w:rsidR="00A45860" w:rsidRDefault="00A45860">
      <w:r>
        <w:continuationSeparator/>
      </w:r>
    </w:p>
  </w:footnote>
  <w:footnote w:type="continuationNotice" w:id="1">
    <w:p w:rsidR="00A45860" w:rsidRDefault="00A45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404B5"/>
    <w:rsid w:val="000609D0"/>
    <w:rsid w:val="000673BD"/>
    <w:rsid w:val="00072ED3"/>
    <w:rsid w:val="00073414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2B78"/>
    <w:rsid w:val="000B3212"/>
    <w:rsid w:val="000B371C"/>
    <w:rsid w:val="000B3BFD"/>
    <w:rsid w:val="000C01E1"/>
    <w:rsid w:val="000C588C"/>
    <w:rsid w:val="000E4202"/>
    <w:rsid w:val="000F3EF5"/>
    <w:rsid w:val="00106FD9"/>
    <w:rsid w:val="0011198E"/>
    <w:rsid w:val="0011218A"/>
    <w:rsid w:val="00114486"/>
    <w:rsid w:val="00117424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370C"/>
    <w:rsid w:val="001B6C1B"/>
    <w:rsid w:val="001C07FE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E286B"/>
    <w:rsid w:val="004E4889"/>
    <w:rsid w:val="004E5DFE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5860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46B59A-5CF9-41FD-AF7D-4D8FEF7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sds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F922BD-124E-46D2-8A06-2FEE1031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3500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2</cp:revision>
  <cp:lastPrinted>2018-05-31T09:14:00Z</cp:lastPrinted>
  <dcterms:created xsi:type="dcterms:W3CDTF">2019-04-03T12:13:00Z</dcterms:created>
  <dcterms:modified xsi:type="dcterms:W3CDTF">2019-04-03T12:13:00Z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