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61" w:rsidRDefault="00D52D61" w:rsidP="0093355F">
      <w:pPr>
        <w:jc w:val="both"/>
      </w:pPr>
    </w:p>
    <w:p w:rsidR="00C55CA4" w:rsidRDefault="00C55CA4" w:rsidP="0093355F">
      <w:pPr>
        <w:jc w:val="both"/>
      </w:pPr>
    </w:p>
    <w:p w:rsidR="008F4665" w:rsidRDefault="008F4665" w:rsidP="00EC649E">
      <w:pPr>
        <w:jc w:val="center"/>
        <w:rPr>
          <w:b/>
          <w:iCs/>
          <w:sz w:val="32"/>
          <w:szCs w:val="32"/>
          <w:lang w:bidi="si-LK"/>
        </w:rPr>
      </w:pPr>
    </w:p>
    <w:p w:rsidR="008F4665" w:rsidRDefault="008F4665" w:rsidP="00EC649E">
      <w:pPr>
        <w:jc w:val="center"/>
        <w:rPr>
          <w:b/>
          <w:iCs/>
          <w:sz w:val="32"/>
          <w:szCs w:val="32"/>
          <w:lang w:bidi="si-LK"/>
        </w:rPr>
      </w:pPr>
    </w:p>
    <w:p w:rsidR="008F4665" w:rsidRDefault="008F4665" w:rsidP="00EC649E">
      <w:pPr>
        <w:jc w:val="center"/>
        <w:rPr>
          <w:b/>
          <w:iCs/>
          <w:sz w:val="32"/>
          <w:szCs w:val="32"/>
          <w:lang w:bidi="si-LK"/>
        </w:rPr>
      </w:pPr>
    </w:p>
    <w:p w:rsidR="00EC649E" w:rsidRPr="00453446" w:rsidRDefault="00EC649E" w:rsidP="00EC649E">
      <w:pPr>
        <w:jc w:val="center"/>
        <w:rPr>
          <w:b/>
          <w:iCs/>
          <w:lang w:bidi="si-LK"/>
        </w:rPr>
      </w:pPr>
      <w:r w:rsidRPr="00453446">
        <w:rPr>
          <w:b/>
          <w:iCs/>
          <w:sz w:val="32"/>
          <w:szCs w:val="32"/>
          <w:lang w:bidi="si-LK"/>
        </w:rPr>
        <w:t>Individuálna výročná správa Mesta Spišská Belá</w:t>
      </w:r>
      <w:r w:rsidRPr="00453446">
        <w:rPr>
          <w:b/>
          <w:iCs/>
          <w:lang w:bidi="si-LK"/>
        </w:rPr>
        <w:t xml:space="preserve"> </w:t>
      </w:r>
    </w:p>
    <w:p w:rsidR="00EC649E" w:rsidRPr="00453446" w:rsidRDefault="00EC649E" w:rsidP="00EC649E">
      <w:pPr>
        <w:jc w:val="center"/>
        <w:rPr>
          <w:b/>
          <w:iCs/>
          <w:sz w:val="32"/>
          <w:szCs w:val="32"/>
          <w:lang w:bidi="si-LK"/>
        </w:rPr>
      </w:pPr>
      <w:r w:rsidRPr="00453446">
        <w:rPr>
          <w:b/>
          <w:iCs/>
          <w:sz w:val="32"/>
          <w:szCs w:val="32"/>
          <w:lang w:bidi="si-LK"/>
        </w:rPr>
        <w:t>za rok 201</w:t>
      </w:r>
      <w:r w:rsidR="00FB7120">
        <w:rPr>
          <w:b/>
          <w:iCs/>
          <w:sz w:val="32"/>
          <w:szCs w:val="32"/>
          <w:lang w:bidi="si-LK"/>
        </w:rPr>
        <w:t>7</w:t>
      </w:r>
    </w:p>
    <w:p w:rsidR="000800AF" w:rsidRPr="00453446" w:rsidRDefault="000800AF" w:rsidP="00EC649E">
      <w:pPr>
        <w:jc w:val="center"/>
        <w:rPr>
          <w:b/>
          <w:iCs/>
          <w:sz w:val="32"/>
          <w:szCs w:val="32"/>
          <w:lang w:bidi="si-LK"/>
        </w:rPr>
      </w:pPr>
    </w:p>
    <w:p w:rsidR="000800AF" w:rsidRPr="00453446" w:rsidRDefault="000800AF" w:rsidP="00EC649E">
      <w:pPr>
        <w:jc w:val="center"/>
        <w:rPr>
          <w:b/>
          <w:iCs/>
          <w:sz w:val="32"/>
          <w:szCs w:val="32"/>
          <w:lang w:bidi="si-LK"/>
        </w:rPr>
      </w:pPr>
    </w:p>
    <w:p w:rsidR="000800AF" w:rsidRPr="00453446" w:rsidRDefault="000800AF" w:rsidP="000800AF">
      <w:pPr>
        <w:rPr>
          <w:b/>
          <w:iCs/>
          <w:lang w:bidi="si-LK"/>
        </w:rPr>
      </w:pPr>
      <w:r w:rsidRPr="00453446">
        <w:rPr>
          <w:b/>
          <w:iCs/>
          <w:lang w:bidi="si-LK"/>
        </w:rPr>
        <w:t>OBSAH:</w:t>
      </w:r>
    </w:p>
    <w:p w:rsidR="00EC649E" w:rsidRPr="00453446" w:rsidRDefault="00EC649E" w:rsidP="00EC649E">
      <w:pPr>
        <w:jc w:val="center"/>
        <w:rPr>
          <w:iCs/>
          <w:sz w:val="32"/>
          <w:szCs w:val="32"/>
          <w:lang w:bidi="si-LK"/>
        </w:rPr>
      </w:pPr>
    </w:p>
    <w:p w:rsidR="00EC649E" w:rsidRPr="00453446" w:rsidRDefault="00EC649E" w:rsidP="005C2DAB">
      <w:pPr>
        <w:rPr>
          <w:iCs/>
          <w:lang w:bidi="si-LK"/>
        </w:rPr>
      </w:pPr>
    </w:p>
    <w:p w:rsidR="00EC649E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Základná charakteristika mesta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Rozpočet mesta</w:t>
      </w:r>
      <w:r w:rsidR="005C2DAB" w:rsidRPr="00453446">
        <w:rPr>
          <w:iCs/>
          <w:lang w:bidi="si-LK"/>
        </w:rPr>
        <w:t xml:space="preserve"> na rok 201</w:t>
      </w:r>
      <w:r w:rsidR="00FB7120">
        <w:rPr>
          <w:iCs/>
          <w:lang w:bidi="si-LK"/>
        </w:rPr>
        <w:t>7</w:t>
      </w:r>
      <w:r w:rsidR="005C2DAB" w:rsidRPr="00453446">
        <w:rPr>
          <w:iCs/>
          <w:lang w:bidi="si-LK"/>
        </w:rPr>
        <w:t xml:space="preserve"> a jeho plnenie 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 xml:space="preserve">Hospodárenie školských organizácií s právnou subjektivitou 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Konečné stavy finančných prostriedkov na bankových účtoch a v pokladni mesta k 31.12.201</w:t>
      </w:r>
      <w:r w:rsidR="00FB7120">
        <w:rPr>
          <w:iCs/>
          <w:lang w:bidi="si-LK"/>
        </w:rPr>
        <w:t>7</w:t>
      </w:r>
    </w:p>
    <w:p w:rsidR="00EC649E" w:rsidRPr="00453446" w:rsidRDefault="00EC649E" w:rsidP="005C2DAB">
      <w:pPr>
        <w:pStyle w:val="Odsekzoznamu"/>
        <w:spacing w:after="0"/>
        <w:rPr>
          <w:iCs/>
          <w:lang w:bidi="si-LK"/>
        </w:rPr>
      </w:pPr>
    </w:p>
    <w:p w:rsidR="00EC649E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Vývoj pohľadávok a záväzkov</w:t>
      </w:r>
    </w:p>
    <w:p w:rsidR="005C2DAB" w:rsidRPr="00453446" w:rsidRDefault="005C2DAB" w:rsidP="005C2DAB">
      <w:pPr>
        <w:pStyle w:val="Odsekzoznamu"/>
        <w:spacing w:after="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 xml:space="preserve">Hospodárenie so mzdovými prostriedkami </w:t>
      </w:r>
    </w:p>
    <w:p w:rsidR="005C2DAB" w:rsidRPr="00453446" w:rsidRDefault="005C2DAB" w:rsidP="005C2DAB">
      <w:pPr>
        <w:pStyle w:val="Odsekzoznamu"/>
        <w:spacing w:after="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Použitie</w:t>
      </w:r>
      <w:r w:rsidR="00EF32FD">
        <w:rPr>
          <w:iCs/>
          <w:lang w:bidi="si-LK"/>
        </w:rPr>
        <w:t xml:space="preserve"> dotácií </w:t>
      </w:r>
      <w:r w:rsidRPr="00453446">
        <w:rPr>
          <w:iCs/>
          <w:lang w:bidi="si-LK"/>
        </w:rPr>
        <w:t xml:space="preserve"> v roku 201</w:t>
      </w:r>
      <w:r w:rsidR="00FB7120">
        <w:rPr>
          <w:iCs/>
          <w:lang w:bidi="si-LK"/>
        </w:rPr>
        <w:t>7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EC649E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 xml:space="preserve">Podnikateľská činnosť 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Majetok mesta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011181" w:rsidRPr="00453446" w:rsidRDefault="00EC649E" w:rsidP="00416A04">
      <w:pPr>
        <w:numPr>
          <w:ilvl w:val="0"/>
          <w:numId w:val="1"/>
        </w:numPr>
        <w:jc w:val="both"/>
      </w:pPr>
      <w:r w:rsidRPr="00170505">
        <w:rPr>
          <w:iCs/>
          <w:lang w:bidi="si-LK"/>
        </w:rPr>
        <w:t xml:space="preserve">Osobitosti hospodárenia mesta  </w:t>
      </w:r>
      <w:r w:rsidR="00EF32FD">
        <w:rPr>
          <w:iCs/>
          <w:lang w:bidi="si-LK"/>
        </w:rPr>
        <w:t>Spišská Belá</w:t>
      </w:r>
    </w:p>
    <w:p w:rsidR="00011181" w:rsidRDefault="00011181" w:rsidP="0093355F">
      <w:pPr>
        <w:jc w:val="both"/>
      </w:pPr>
    </w:p>
    <w:p w:rsidR="00C55CA4" w:rsidRDefault="00C55CA4" w:rsidP="00C55CA4">
      <w:pPr>
        <w:ind w:left="1140"/>
        <w:rPr>
          <w:bCs/>
          <w:iCs/>
          <w:lang w:bidi="si-LK"/>
        </w:rPr>
      </w:pPr>
    </w:p>
    <w:p w:rsidR="00C55CA4" w:rsidRDefault="00C55CA4">
      <w:pPr>
        <w:rPr>
          <w:bCs/>
          <w:iCs/>
          <w:lang w:bidi="si-LK"/>
        </w:rPr>
      </w:pPr>
    </w:p>
    <w:p w:rsidR="00C55CA4" w:rsidRDefault="00C55CA4">
      <w:pPr>
        <w:rPr>
          <w:bCs/>
          <w:iCs/>
          <w:lang w:bidi="si-LK"/>
        </w:rPr>
      </w:pPr>
    </w:p>
    <w:p w:rsidR="00C55CA4" w:rsidRDefault="00C55CA4">
      <w:pPr>
        <w:rPr>
          <w:bCs/>
          <w:iCs/>
          <w:lang w:bidi="si-LK"/>
        </w:rPr>
      </w:pPr>
    </w:p>
    <w:p w:rsidR="00C55CA4" w:rsidRDefault="00C55CA4">
      <w:pPr>
        <w:rPr>
          <w:bCs/>
          <w:iCs/>
          <w:lang w:bidi="si-LK"/>
        </w:rPr>
      </w:pPr>
    </w:p>
    <w:p w:rsidR="00C55CA4" w:rsidRDefault="00C55CA4">
      <w:pPr>
        <w:rPr>
          <w:bCs/>
          <w:iCs/>
          <w:lang w:bidi="si-LK"/>
        </w:rPr>
      </w:pPr>
    </w:p>
    <w:p w:rsidR="00633ADC" w:rsidRDefault="00633ADC">
      <w:pPr>
        <w:rPr>
          <w:bCs/>
          <w:iCs/>
          <w:lang w:bidi="si-LK"/>
        </w:rPr>
      </w:pPr>
    </w:p>
    <w:p w:rsidR="00633ADC" w:rsidRDefault="00633ADC">
      <w:pPr>
        <w:rPr>
          <w:bCs/>
          <w:iCs/>
          <w:lang w:bidi="si-LK"/>
        </w:rPr>
      </w:pPr>
    </w:p>
    <w:p w:rsidR="00633ADC" w:rsidRDefault="00633ADC">
      <w:pPr>
        <w:rPr>
          <w:bCs/>
          <w:iCs/>
          <w:lang w:bidi="si-LK"/>
        </w:rPr>
      </w:pPr>
    </w:p>
    <w:p w:rsidR="00633ADC" w:rsidRDefault="00633ADC">
      <w:pPr>
        <w:rPr>
          <w:bCs/>
          <w:iCs/>
          <w:lang w:bidi="si-LK"/>
        </w:rPr>
      </w:pPr>
    </w:p>
    <w:p w:rsidR="00633ADC" w:rsidRDefault="00633ADC">
      <w:pPr>
        <w:rPr>
          <w:bCs/>
          <w:iCs/>
          <w:lang w:bidi="si-LK"/>
        </w:rPr>
      </w:pPr>
    </w:p>
    <w:p w:rsidR="00633ADC" w:rsidRDefault="00633ADC">
      <w:pPr>
        <w:rPr>
          <w:bCs/>
          <w:iCs/>
          <w:lang w:bidi="si-LK"/>
        </w:rPr>
      </w:pPr>
    </w:p>
    <w:p w:rsidR="00C55CA4" w:rsidRDefault="00C55CA4">
      <w:pPr>
        <w:rPr>
          <w:bCs/>
          <w:iCs/>
          <w:lang w:bidi="si-LK"/>
        </w:rPr>
      </w:pPr>
    </w:p>
    <w:p w:rsidR="00EC649E" w:rsidRPr="00453446" w:rsidRDefault="00EC649E" w:rsidP="00EC649E">
      <w:pPr>
        <w:pStyle w:val="Nadpis7"/>
        <w:jc w:val="center"/>
        <w:rPr>
          <w:i w:val="0"/>
          <w:szCs w:val="32"/>
          <w:lang w:bidi="si-LK"/>
        </w:rPr>
      </w:pPr>
      <w:r w:rsidRPr="00453446">
        <w:rPr>
          <w:i w:val="0"/>
          <w:szCs w:val="32"/>
          <w:lang w:bidi="si-LK"/>
        </w:rPr>
        <w:lastRenderedPageBreak/>
        <w:t>Individuálna výročná správa Mesta Spišská Belá</w:t>
      </w:r>
    </w:p>
    <w:p w:rsidR="002B4424" w:rsidRPr="00453446" w:rsidRDefault="00EC649E" w:rsidP="00EC649E">
      <w:pPr>
        <w:pStyle w:val="Nadpis7"/>
        <w:jc w:val="center"/>
        <w:rPr>
          <w:b w:val="0"/>
          <w:bCs w:val="0"/>
          <w:iCs w:val="0"/>
          <w:szCs w:val="32"/>
          <w:lang w:bidi="si-LK"/>
        </w:rPr>
      </w:pPr>
      <w:r w:rsidRPr="00453446">
        <w:rPr>
          <w:i w:val="0"/>
          <w:szCs w:val="32"/>
          <w:lang w:bidi="si-LK"/>
        </w:rPr>
        <w:t>za rok 201</w:t>
      </w:r>
      <w:r w:rsidR="00FB7120">
        <w:rPr>
          <w:i w:val="0"/>
          <w:szCs w:val="32"/>
          <w:lang w:bidi="si-LK"/>
        </w:rPr>
        <w:t>7</w:t>
      </w:r>
    </w:p>
    <w:p w:rsidR="00880564" w:rsidRDefault="00880564" w:rsidP="002B4424">
      <w:pPr>
        <w:jc w:val="center"/>
        <w:rPr>
          <w:b/>
          <w:bCs/>
          <w:iCs/>
          <w:sz w:val="32"/>
          <w:szCs w:val="32"/>
          <w:lang w:bidi="si-LK"/>
        </w:rPr>
      </w:pPr>
    </w:p>
    <w:p w:rsidR="004D2CBB" w:rsidRPr="00453446" w:rsidRDefault="004D2CBB" w:rsidP="002B4424">
      <w:pPr>
        <w:jc w:val="center"/>
        <w:rPr>
          <w:b/>
          <w:bCs/>
          <w:iCs/>
          <w:sz w:val="32"/>
          <w:szCs w:val="32"/>
          <w:lang w:bidi="si-LK"/>
        </w:rPr>
      </w:pPr>
    </w:p>
    <w:p w:rsidR="00880564" w:rsidRPr="00F25BCB" w:rsidRDefault="00EF4230" w:rsidP="00EF4230">
      <w:pPr>
        <w:rPr>
          <w:b/>
          <w:bCs/>
          <w:iCs/>
          <w:color w:val="1F497D" w:themeColor="text2"/>
          <w:sz w:val="28"/>
          <w:szCs w:val="28"/>
          <w:lang w:bidi="si-LK"/>
        </w:rPr>
      </w:pPr>
      <w:r w:rsidRPr="00F25BCB">
        <w:rPr>
          <w:b/>
          <w:bCs/>
          <w:iCs/>
          <w:color w:val="1F497D" w:themeColor="text2"/>
          <w:sz w:val="28"/>
          <w:szCs w:val="28"/>
          <w:lang w:bidi="si-LK"/>
        </w:rPr>
        <w:t xml:space="preserve">1. </w:t>
      </w:r>
      <w:r w:rsidR="00EC649E" w:rsidRPr="00F25BCB">
        <w:rPr>
          <w:b/>
          <w:bCs/>
          <w:iCs/>
          <w:color w:val="1F497D" w:themeColor="text2"/>
          <w:sz w:val="28"/>
          <w:szCs w:val="28"/>
          <w:lang w:bidi="si-LK"/>
        </w:rPr>
        <w:t>Základná charakteristika Mesta Spišská Belá</w:t>
      </w:r>
    </w:p>
    <w:p w:rsidR="00880564" w:rsidRPr="00F25BCB" w:rsidRDefault="00880564" w:rsidP="00880564">
      <w:pPr>
        <w:ind w:left="1080"/>
        <w:rPr>
          <w:b/>
          <w:bCs/>
          <w:iCs/>
          <w:color w:val="1F497D" w:themeColor="text2"/>
          <w:lang w:bidi="si-LK"/>
        </w:rPr>
      </w:pPr>
    </w:p>
    <w:p w:rsidR="00945B98" w:rsidRPr="00453446" w:rsidRDefault="00945B98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Mesto je samostatný územný samosprávny a správny celok Slovenskej republiky. </w:t>
      </w:r>
    </w:p>
    <w:p w:rsidR="00342276" w:rsidRPr="00453446" w:rsidRDefault="00BD41EC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Mesto Spišská Belá  je právnick</w:t>
      </w:r>
      <w:r w:rsidR="00945B98" w:rsidRPr="00453446">
        <w:rPr>
          <w:iCs/>
          <w:lang w:bidi="si-LK"/>
        </w:rPr>
        <w:t>ou</w:t>
      </w:r>
      <w:r w:rsidRPr="00453446">
        <w:rPr>
          <w:iCs/>
          <w:lang w:bidi="si-LK"/>
        </w:rPr>
        <w:t xml:space="preserve"> osob</w:t>
      </w:r>
      <w:r w:rsidR="00945B98" w:rsidRPr="00453446">
        <w:rPr>
          <w:iCs/>
          <w:lang w:bidi="si-LK"/>
        </w:rPr>
        <w:t>ou</w:t>
      </w:r>
      <w:r w:rsidRPr="00453446">
        <w:rPr>
          <w:iCs/>
          <w:lang w:bidi="si-LK"/>
        </w:rPr>
        <w:t xml:space="preserve">, ktorá za podmienok ustanovených zákonom samostatne hospodári s vlastným majetkom a vlastnými príjmami. </w:t>
      </w:r>
      <w:r w:rsidR="00342276" w:rsidRPr="00453446">
        <w:rPr>
          <w:iCs/>
          <w:lang w:bidi="si-LK"/>
        </w:rPr>
        <w:t xml:space="preserve">Základnou úlohou  je starostlivosť o všestranný rozvoj mesta  a o potreby jeho obyvateľov. 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b/>
          <w:iCs/>
          <w:lang w:bidi="si-LK"/>
        </w:rPr>
      </w:pPr>
      <w:r w:rsidRPr="00453446">
        <w:rPr>
          <w:b/>
          <w:iCs/>
          <w:lang w:bidi="si-LK"/>
        </w:rPr>
        <w:t>Organizačná štruktúra mesta: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Primátor mesta</w:t>
      </w:r>
      <w:r w:rsidRPr="00453446">
        <w:rPr>
          <w:iCs/>
          <w:lang w:bidi="si-LK"/>
        </w:rPr>
        <w:t>: JUDr. Štefan Bieľak</w:t>
      </w:r>
      <w:r w:rsidR="00C40582" w:rsidRPr="00453446">
        <w:rPr>
          <w:iCs/>
          <w:lang w:bidi="si-LK"/>
        </w:rPr>
        <w:t xml:space="preserve">                    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Zástupca primátora mesta</w:t>
      </w:r>
      <w:r w:rsidRPr="00453446">
        <w:rPr>
          <w:iCs/>
          <w:lang w:bidi="si-LK"/>
        </w:rPr>
        <w:t>: Jozef Kuna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711785" w:rsidRDefault="00945B98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Hlavný kontrolór mesta</w:t>
      </w:r>
      <w:r w:rsidRPr="00453446">
        <w:rPr>
          <w:iCs/>
          <w:lang w:bidi="si-LK"/>
        </w:rPr>
        <w:t xml:space="preserve">: </w:t>
      </w:r>
      <w:r w:rsidR="004D2CBB">
        <w:rPr>
          <w:iCs/>
          <w:lang w:bidi="si-LK"/>
        </w:rPr>
        <w:t xml:space="preserve">Ing. Slávka </w:t>
      </w:r>
      <w:proofErr w:type="spellStart"/>
      <w:r w:rsidR="004D2CBB">
        <w:rPr>
          <w:iCs/>
          <w:lang w:bidi="si-LK"/>
        </w:rPr>
        <w:t>Tomal</w:t>
      </w:r>
      <w:r w:rsidR="00105DCF" w:rsidRPr="00453446">
        <w:rPr>
          <w:iCs/>
          <w:lang w:bidi="si-LK"/>
        </w:rPr>
        <w:t>ová</w:t>
      </w:r>
      <w:proofErr w:type="spellEnd"/>
      <w:r w:rsidR="00105DCF" w:rsidRPr="00453446">
        <w:rPr>
          <w:iCs/>
          <w:lang w:bidi="si-LK"/>
        </w:rPr>
        <w:t xml:space="preserve"> </w:t>
      </w:r>
    </w:p>
    <w:p w:rsidR="00C55CA4" w:rsidRPr="00453446" w:rsidRDefault="00C55CA4" w:rsidP="002670C9">
      <w:pPr>
        <w:jc w:val="both"/>
        <w:rPr>
          <w:b/>
          <w:iCs/>
          <w:lang w:bidi="si-LK"/>
        </w:rPr>
      </w:pPr>
    </w:p>
    <w:p w:rsidR="00C92C44" w:rsidRPr="00453446" w:rsidRDefault="00C92C44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Mestské zastupiteľstvo</w:t>
      </w:r>
      <w:r w:rsidRPr="00453446">
        <w:rPr>
          <w:iCs/>
          <w:lang w:bidi="si-LK"/>
        </w:rPr>
        <w:t>: 11 poslancov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C92C44" w:rsidRPr="00453446" w:rsidRDefault="00C92C44" w:rsidP="00C92C44">
      <w:pPr>
        <w:jc w:val="both"/>
        <w:rPr>
          <w:b/>
          <w:iCs/>
          <w:lang w:bidi="si-LK"/>
        </w:rPr>
      </w:pPr>
      <w:r w:rsidRPr="00453446">
        <w:rPr>
          <w:b/>
          <w:iCs/>
          <w:lang w:bidi="si-LK"/>
        </w:rPr>
        <w:t>Stupne riadenia:</w:t>
      </w:r>
    </w:p>
    <w:p w:rsidR="00F677FC" w:rsidRPr="00453446" w:rsidRDefault="00F677FC" w:rsidP="00C92C44">
      <w:pPr>
        <w:jc w:val="both"/>
        <w:rPr>
          <w:iCs/>
          <w:lang w:bidi="si-LK"/>
        </w:rPr>
      </w:pPr>
    </w:p>
    <w:p w:rsidR="00C92C44" w:rsidRPr="00453446" w:rsidRDefault="00C92C44" w:rsidP="00BB503C">
      <w:pPr>
        <w:numPr>
          <w:ilvl w:val="0"/>
          <w:numId w:val="16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Primátor mesta</w:t>
      </w:r>
    </w:p>
    <w:p w:rsidR="006E6BEE" w:rsidRPr="00453446" w:rsidRDefault="006E6BEE" w:rsidP="006E6BEE">
      <w:pPr>
        <w:ind w:left="720"/>
        <w:jc w:val="both"/>
        <w:rPr>
          <w:iCs/>
          <w:lang w:bidi="si-LK"/>
        </w:rPr>
      </w:pPr>
    </w:p>
    <w:p w:rsidR="00157954" w:rsidRPr="00453446" w:rsidRDefault="00157954" w:rsidP="00157954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Mestský úrad</w:t>
      </w:r>
      <w:r w:rsidRPr="00453446">
        <w:rPr>
          <w:iCs/>
          <w:lang w:bidi="si-LK"/>
        </w:rPr>
        <w:t>:</w:t>
      </w:r>
    </w:p>
    <w:p w:rsidR="006E6BEE" w:rsidRPr="00453446" w:rsidRDefault="006E6BEE" w:rsidP="006E6BEE">
      <w:pPr>
        <w:ind w:left="720"/>
        <w:jc w:val="both"/>
        <w:rPr>
          <w:iCs/>
          <w:lang w:bidi="si-LK"/>
        </w:rPr>
      </w:pPr>
    </w:p>
    <w:p w:rsidR="00C92C44" w:rsidRPr="00453446" w:rsidRDefault="00C92C44" w:rsidP="00BB503C">
      <w:pPr>
        <w:numPr>
          <w:ilvl w:val="0"/>
          <w:numId w:val="16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Vedúci odborov MsÚ:  </w:t>
      </w:r>
      <w:r w:rsidR="00990097" w:rsidRPr="00453446">
        <w:rPr>
          <w:iCs/>
          <w:lang w:bidi="si-LK"/>
        </w:rPr>
        <w:t>O</w:t>
      </w:r>
      <w:r w:rsidRPr="00453446">
        <w:rPr>
          <w:iCs/>
          <w:lang w:bidi="si-LK"/>
        </w:rPr>
        <w:t>dbor ekonomický</w:t>
      </w:r>
    </w:p>
    <w:p w:rsidR="00C92C44" w:rsidRPr="00453446" w:rsidRDefault="00C92C44" w:rsidP="00C92C44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</w:t>
      </w:r>
      <w:r w:rsidR="00990097" w:rsidRPr="00453446">
        <w:rPr>
          <w:iCs/>
          <w:lang w:bidi="si-LK"/>
        </w:rPr>
        <w:t xml:space="preserve">                              O</w:t>
      </w:r>
      <w:r w:rsidRPr="00453446">
        <w:rPr>
          <w:iCs/>
          <w:lang w:bidi="si-LK"/>
        </w:rPr>
        <w:t xml:space="preserve">dbor výstavby, životného prostredia a reg. rozvoja </w:t>
      </w:r>
    </w:p>
    <w:p w:rsidR="00C92C44" w:rsidRPr="00453446" w:rsidRDefault="00C92C44" w:rsidP="00C92C44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</w:t>
      </w:r>
      <w:r w:rsidR="00990097" w:rsidRPr="00453446">
        <w:rPr>
          <w:iCs/>
          <w:lang w:bidi="si-LK"/>
        </w:rPr>
        <w:t xml:space="preserve">                              O</w:t>
      </w:r>
      <w:r w:rsidRPr="00453446">
        <w:rPr>
          <w:iCs/>
          <w:lang w:bidi="si-LK"/>
        </w:rPr>
        <w:t>dbor vnútornej správy</w:t>
      </w:r>
    </w:p>
    <w:p w:rsidR="00990097" w:rsidRPr="00453446" w:rsidRDefault="00C92C44" w:rsidP="00C92C44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</w:t>
      </w:r>
      <w:r w:rsidR="00990097" w:rsidRPr="00453446">
        <w:rPr>
          <w:iCs/>
          <w:lang w:bidi="si-LK"/>
        </w:rPr>
        <w:t xml:space="preserve">                               </w:t>
      </w:r>
    </w:p>
    <w:p w:rsidR="00990097" w:rsidRPr="00453446" w:rsidRDefault="00C92C44" w:rsidP="00BB503C">
      <w:pPr>
        <w:numPr>
          <w:ilvl w:val="0"/>
          <w:numId w:val="16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Vedúci organizačných útvarov</w:t>
      </w:r>
      <w:r w:rsidR="00157954" w:rsidRPr="00453446">
        <w:rPr>
          <w:iCs/>
          <w:lang w:bidi="si-LK"/>
        </w:rPr>
        <w:t>:</w:t>
      </w:r>
      <w:r w:rsidR="005576AE">
        <w:rPr>
          <w:iCs/>
          <w:lang w:bidi="si-LK"/>
        </w:rPr>
        <w:t xml:space="preserve"> </w:t>
      </w:r>
      <w:r w:rsidR="00157954" w:rsidRPr="00453446">
        <w:rPr>
          <w:iCs/>
          <w:lang w:bidi="si-LK"/>
        </w:rPr>
        <w:t xml:space="preserve"> </w:t>
      </w:r>
      <w:r w:rsidR="00990097" w:rsidRPr="00453446">
        <w:rPr>
          <w:iCs/>
          <w:lang w:bidi="si-LK"/>
        </w:rPr>
        <w:t>Mestská polícia</w:t>
      </w:r>
    </w:p>
    <w:p w:rsidR="00990097" w:rsidRPr="00453446" w:rsidRDefault="00990097" w:rsidP="00990097">
      <w:pPr>
        <w:ind w:left="720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Správa športových rekreačných a oddychových          </w:t>
      </w:r>
    </w:p>
    <w:p w:rsidR="00990097" w:rsidRPr="00453446" w:rsidRDefault="00990097" w:rsidP="00990097">
      <w:pPr>
        <w:ind w:left="720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zariadení</w:t>
      </w:r>
    </w:p>
    <w:p w:rsidR="00157954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</w:t>
      </w:r>
      <w:r w:rsidR="00157954" w:rsidRPr="00453446">
        <w:rPr>
          <w:iCs/>
          <w:lang w:bidi="si-LK"/>
        </w:rPr>
        <w:t>C</w:t>
      </w:r>
      <w:r w:rsidR="00C92C44" w:rsidRPr="00453446">
        <w:rPr>
          <w:iCs/>
          <w:lang w:bidi="si-LK"/>
        </w:rPr>
        <w:t>entrum voľného času</w:t>
      </w:r>
    </w:p>
    <w:p w:rsidR="00990097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Denné centrum</w:t>
      </w:r>
    </w:p>
    <w:p w:rsidR="00990097" w:rsidRPr="00453446" w:rsidRDefault="00157954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</w:t>
      </w:r>
      <w:r w:rsidR="00C92C44" w:rsidRPr="00453446">
        <w:rPr>
          <w:iCs/>
          <w:lang w:bidi="si-LK"/>
        </w:rPr>
        <w:t xml:space="preserve"> Zariadenie opatrovateľskej služby</w:t>
      </w:r>
    </w:p>
    <w:p w:rsidR="00C92C44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</w:t>
      </w:r>
      <w:r w:rsidR="00C92C44" w:rsidRPr="00453446">
        <w:rPr>
          <w:iCs/>
          <w:lang w:bidi="si-LK"/>
        </w:rPr>
        <w:t xml:space="preserve"> Mestská knižnica</w:t>
      </w:r>
    </w:p>
    <w:p w:rsidR="00990097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</w:t>
      </w:r>
      <w:r w:rsidR="00740304">
        <w:rPr>
          <w:iCs/>
          <w:lang w:bidi="si-LK"/>
        </w:rPr>
        <w:t>Dobrovoľný</w:t>
      </w:r>
      <w:r w:rsidRPr="00453446">
        <w:rPr>
          <w:iCs/>
          <w:lang w:bidi="si-LK"/>
        </w:rPr>
        <w:t xml:space="preserve"> hasičský zbor</w:t>
      </w:r>
      <w:r w:rsidR="00740304">
        <w:rPr>
          <w:iCs/>
          <w:lang w:bidi="si-LK"/>
        </w:rPr>
        <w:t xml:space="preserve"> Spišská Belá</w:t>
      </w:r>
    </w:p>
    <w:p w:rsidR="00990097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</w:t>
      </w:r>
      <w:proofErr w:type="spellStart"/>
      <w:r w:rsidRPr="00453446">
        <w:rPr>
          <w:iCs/>
          <w:lang w:bidi="si-LK"/>
        </w:rPr>
        <w:t>Face</w:t>
      </w:r>
      <w:proofErr w:type="spellEnd"/>
      <w:r w:rsidRPr="00453446">
        <w:rPr>
          <w:iCs/>
          <w:lang w:bidi="si-LK"/>
        </w:rPr>
        <w:t xml:space="preserve"> </w:t>
      </w:r>
      <w:proofErr w:type="spellStart"/>
      <w:r w:rsidR="00F9565D">
        <w:rPr>
          <w:iCs/>
          <w:lang w:bidi="si-LK"/>
        </w:rPr>
        <w:t>c</w:t>
      </w:r>
      <w:r w:rsidRPr="00453446">
        <w:rPr>
          <w:iCs/>
          <w:lang w:bidi="si-LK"/>
        </w:rPr>
        <w:t>lub</w:t>
      </w:r>
      <w:proofErr w:type="spellEnd"/>
      <w:r w:rsidRPr="00453446">
        <w:rPr>
          <w:iCs/>
          <w:lang w:bidi="si-LK"/>
        </w:rPr>
        <w:t xml:space="preserve"> – </w:t>
      </w:r>
      <w:proofErr w:type="spellStart"/>
      <w:r w:rsidRPr="00453446">
        <w:rPr>
          <w:iCs/>
          <w:lang w:bidi="si-LK"/>
        </w:rPr>
        <w:t>nízkoprahové</w:t>
      </w:r>
      <w:proofErr w:type="spellEnd"/>
      <w:r w:rsidRPr="00453446">
        <w:rPr>
          <w:iCs/>
          <w:lang w:bidi="si-LK"/>
        </w:rPr>
        <w:t xml:space="preserve"> centrum</w:t>
      </w:r>
    </w:p>
    <w:p w:rsidR="00157954" w:rsidRPr="00453446" w:rsidRDefault="00157954" w:rsidP="00157954">
      <w:pPr>
        <w:ind w:left="720"/>
        <w:jc w:val="both"/>
        <w:rPr>
          <w:iCs/>
          <w:lang w:bidi="si-LK"/>
        </w:rPr>
      </w:pPr>
    </w:p>
    <w:p w:rsidR="006E6BEE" w:rsidRPr="00453446" w:rsidRDefault="00157954" w:rsidP="00157954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 xml:space="preserve">Podnikateľská činnosť mesta: </w:t>
      </w:r>
      <w:r w:rsidRPr="00453446">
        <w:rPr>
          <w:iCs/>
          <w:lang w:bidi="si-LK"/>
        </w:rPr>
        <w:t xml:space="preserve"> Regionálne turistické informačné centrum</w:t>
      </w:r>
    </w:p>
    <w:p w:rsidR="00BF3FDB" w:rsidRPr="00453446" w:rsidRDefault="00BF3FDB" w:rsidP="006E6BEE">
      <w:pPr>
        <w:ind w:left="720"/>
        <w:jc w:val="both"/>
        <w:rPr>
          <w:iCs/>
          <w:lang w:bidi="si-LK"/>
        </w:rPr>
      </w:pPr>
    </w:p>
    <w:p w:rsidR="00BD41EC" w:rsidRPr="00453446" w:rsidRDefault="003A003B" w:rsidP="00BD41EC">
      <w:pPr>
        <w:rPr>
          <w:b/>
          <w:iCs/>
          <w:lang w:bidi="si-LK"/>
        </w:rPr>
      </w:pPr>
      <w:r w:rsidRPr="00453446">
        <w:rPr>
          <w:b/>
          <w:iCs/>
          <w:lang w:bidi="si-LK"/>
        </w:rPr>
        <w:t>Mesto j</w:t>
      </w:r>
      <w:r w:rsidR="00BD41EC" w:rsidRPr="00453446">
        <w:rPr>
          <w:b/>
          <w:iCs/>
          <w:lang w:bidi="si-LK"/>
        </w:rPr>
        <w:t>e zriaďovateľom  štyroch rozpočtových organizácií :</w:t>
      </w:r>
    </w:p>
    <w:p w:rsidR="00BD41EC" w:rsidRPr="00453446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t>Z</w:t>
      </w:r>
      <w:r w:rsidR="00A737F0" w:rsidRPr="00453446">
        <w:rPr>
          <w:iCs/>
          <w:lang w:bidi="si-LK"/>
        </w:rPr>
        <w:t>ákladná škola</w:t>
      </w:r>
      <w:r w:rsidRPr="00453446">
        <w:rPr>
          <w:iCs/>
          <w:lang w:bidi="si-LK"/>
        </w:rPr>
        <w:t xml:space="preserve"> J.</w:t>
      </w:r>
      <w:r w:rsidR="00F9565D">
        <w:rPr>
          <w:iCs/>
          <w:lang w:bidi="si-LK"/>
        </w:rPr>
        <w:t xml:space="preserve"> </w:t>
      </w:r>
      <w:r w:rsidRPr="00453446">
        <w:rPr>
          <w:iCs/>
          <w:lang w:bidi="si-LK"/>
        </w:rPr>
        <w:t>M.</w:t>
      </w:r>
      <w:r w:rsidR="00F9565D">
        <w:rPr>
          <w:iCs/>
          <w:lang w:bidi="si-LK"/>
        </w:rPr>
        <w:t xml:space="preserve"> </w:t>
      </w:r>
      <w:r w:rsidRPr="00453446">
        <w:rPr>
          <w:iCs/>
          <w:lang w:bidi="si-LK"/>
        </w:rPr>
        <w:t>Petzvala</w:t>
      </w:r>
      <w:r w:rsidR="00A737F0" w:rsidRPr="00453446">
        <w:rPr>
          <w:iCs/>
          <w:lang w:bidi="si-LK"/>
        </w:rPr>
        <w:t xml:space="preserve"> Moskovská 20</w:t>
      </w:r>
    </w:p>
    <w:p w:rsidR="00BD41EC" w:rsidRPr="00453446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t>Z</w:t>
      </w:r>
      <w:r w:rsidR="00A737F0" w:rsidRPr="00453446">
        <w:rPr>
          <w:iCs/>
          <w:lang w:bidi="si-LK"/>
        </w:rPr>
        <w:t>ákladná škola</w:t>
      </w:r>
      <w:r w:rsidRPr="00453446">
        <w:rPr>
          <w:iCs/>
          <w:lang w:bidi="si-LK"/>
        </w:rPr>
        <w:t xml:space="preserve"> </w:t>
      </w:r>
      <w:r w:rsidR="00C55CA4">
        <w:rPr>
          <w:iCs/>
          <w:lang w:bidi="si-LK"/>
        </w:rPr>
        <w:t>M.</w:t>
      </w:r>
      <w:r w:rsidR="00F9565D">
        <w:rPr>
          <w:iCs/>
          <w:lang w:bidi="si-LK"/>
        </w:rPr>
        <w:t xml:space="preserve"> </w:t>
      </w:r>
      <w:r w:rsidR="00C55CA4">
        <w:rPr>
          <w:iCs/>
          <w:lang w:bidi="si-LK"/>
        </w:rPr>
        <w:t>R.</w:t>
      </w:r>
      <w:r w:rsidR="00F9565D">
        <w:rPr>
          <w:iCs/>
          <w:lang w:bidi="si-LK"/>
        </w:rPr>
        <w:t xml:space="preserve"> </w:t>
      </w:r>
      <w:r w:rsidR="00C55CA4">
        <w:rPr>
          <w:iCs/>
          <w:lang w:bidi="si-LK"/>
        </w:rPr>
        <w:t xml:space="preserve">Štefánika </w:t>
      </w:r>
      <w:r w:rsidRPr="00453446">
        <w:rPr>
          <w:iCs/>
          <w:lang w:bidi="si-LK"/>
        </w:rPr>
        <w:t>Štefánikova</w:t>
      </w:r>
      <w:r w:rsidR="00A737F0" w:rsidRPr="00453446">
        <w:rPr>
          <w:iCs/>
          <w:lang w:bidi="si-LK"/>
        </w:rPr>
        <w:t xml:space="preserve"> 19</w:t>
      </w:r>
    </w:p>
    <w:p w:rsidR="00BD41EC" w:rsidRPr="00453446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t>Materská škola Mierová</w:t>
      </w:r>
      <w:r w:rsidR="00A737F0" w:rsidRPr="00453446">
        <w:rPr>
          <w:iCs/>
          <w:lang w:bidi="si-LK"/>
        </w:rPr>
        <w:t xml:space="preserve"> 1</w:t>
      </w:r>
    </w:p>
    <w:p w:rsidR="00BD41EC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lastRenderedPageBreak/>
        <w:t>Základná umelecká škola</w:t>
      </w:r>
      <w:r w:rsidR="00A737F0" w:rsidRPr="00453446">
        <w:rPr>
          <w:iCs/>
          <w:lang w:bidi="si-LK"/>
        </w:rPr>
        <w:t xml:space="preserve"> Zimná 12</w:t>
      </w:r>
    </w:p>
    <w:p w:rsidR="004D2CBB" w:rsidRPr="00453446" w:rsidRDefault="004D2CBB" w:rsidP="004D2CBB">
      <w:pPr>
        <w:ind w:left="720"/>
        <w:rPr>
          <w:iCs/>
          <w:lang w:bidi="si-LK"/>
        </w:rPr>
      </w:pPr>
    </w:p>
    <w:p w:rsidR="00E7396F" w:rsidRDefault="00BD41EC">
      <w:pPr>
        <w:rPr>
          <w:iCs/>
          <w:lang w:bidi="si-LK"/>
        </w:rPr>
      </w:pPr>
      <w:r w:rsidRPr="00453446">
        <w:rPr>
          <w:iCs/>
          <w:lang w:bidi="si-LK"/>
        </w:rPr>
        <w:t>Mesto je zriaďovateľom</w:t>
      </w:r>
      <w:r w:rsidR="00105DCF" w:rsidRPr="00453446">
        <w:rPr>
          <w:iCs/>
          <w:lang w:bidi="si-LK"/>
        </w:rPr>
        <w:t xml:space="preserve"> dvoch</w:t>
      </w:r>
      <w:r w:rsidRPr="00453446">
        <w:rPr>
          <w:iCs/>
          <w:lang w:bidi="si-LK"/>
        </w:rPr>
        <w:t xml:space="preserve"> obchodn</w:t>
      </w:r>
      <w:r w:rsidR="00105DCF" w:rsidRPr="00453446">
        <w:rPr>
          <w:iCs/>
          <w:lang w:bidi="si-LK"/>
        </w:rPr>
        <w:t>ých</w:t>
      </w:r>
      <w:r w:rsidRPr="00453446">
        <w:rPr>
          <w:iCs/>
          <w:lang w:bidi="si-LK"/>
        </w:rPr>
        <w:t xml:space="preserve"> spoločnosti so 100 % účasťou </w:t>
      </w:r>
    </w:p>
    <w:p w:rsidR="00E7396F" w:rsidRPr="00E7396F" w:rsidRDefault="00BD41EC" w:rsidP="00E7396F">
      <w:pPr>
        <w:pStyle w:val="Odsekzoznamu"/>
        <w:numPr>
          <w:ilvl w:val="0"/>
          <w:numId w:val="44"/>
        </w:numPr>
        <w:rPr>
          <w:rFonts w:ascii="Times New Roman" w:hAnsi="Times New Roman"/>
          <w:iCs/>
          <w:sz w:val="24"/>
          <w:szCs w:val="24"/>
          <w:lang w:bidi="si-LK"/>
        </w:rPr>
      </w:pPr>
      <w:r w:rsidRPr="00E7396F">
        <w:rPr>
          <w:rFonts w:ascii="Times New Roman" w:hAnsi="Times New Roman"/>
          <w:iCs/>
          <w:sz w:val="24"/>
          <w:szCs w:val="24"/>
          <w:lang w:bidi="si-LK"/>
        </w:rPr>
        <w:t xml:space="preserve">Mestský podnik Spišská Belá, </w:t>
      </w:r>
      <w:proofErr w:type="spellStart"/>
      <w:r w:rsidRPr="00E7396F">
        <w:rPr>
          <w:rFonts w:ascii="Times New Roman" w:hAnsi="Times New Roman"/>
          <w:iCs/>
          <w:sz w:val="24"/>
          <w:szCs w:val="24"/>
          <w:lang w:bidi="si-LK"/>
        </w:rPr>
        <w:t>s.r.o</w:t>
      </w:r>
      <w:proofErr w:type="spellEnd"/>
      <w:r w:rsidRPr="00E7396F">
        <w:rPr>
          <w:rFonts w:ascii="Times New Roman" w:hAnsi="Times New Roman"/>
          <w:iCs/>
          <w:sz w:val="24"/>
          <w:szCs w:val="24"/>
          <w:lang w:bidi="si-LK"/>
        </w:rPr>
        <w:t>.</w:t>
      </w:r>
      <w:r w:rsidR="00E7396F" w:rsidRPr="00E7396F">
        <w:rPr>
          <w:rFonts w:ascii="Times New Roman" w:hAnsi="Times New Roman"/>
          <w:iCs/>
          <w:sz w:val="24"/>
          <w:szCs w:val="24"/>
          <w:lang w:bidi="si-LK"/>
        </w:rPr>
        <w:t xml:space="preserve"> </w:t>
      </w:r>
      <w:r w:rsidR="00105DCF" w:rsidRPr="00E7396F">
        <w:rPr>
          <w:rFonts w:ascii="Times New Roman" w:hAnsi="Times New Roman"/>
          <w:iCs/>
          <w:sz w:val="24"/>
          <w:szCs w:val="24"/>
          <w:lang w:bidi="si-LK"/>
        </w:rPr>
        <w:t xml:space="preserve"> </w:t>
      </w:r>
    </w:p>
    <w:p w:rsidR="002B4424" w:rsidRPr="00633ADC" w:rsidRDefault="00696FE8" w:rsidP="008F4665">
      <w:pPr>
        <w:pStyle w:val="Odsekzoznamu"/>
        <w:numPr>
          <w:ilvl w:val="0"/>
          <w:numId w:val="44"/>
        </w:numPr>
        <w:spacing w:line="276" w:lineRule="auto"/>
        <w:rPr>
          <w:iCs/>
          <w:lang w:bidi="si-LK"/>
        </w:rPr>
      </w:pPr>
      <w:r>
        <w:rPr>
          <w:rFonts w:ascii="Times New Roman" w:hAnsi="Times New Roman"/>
          <w:iCs/>
          <w:sz w:val="24"/>
          <w:szCs w:val="24"/>
          <w:lang w:bidi="si-LK"/>
        </w:rPr>
        <w:t>Lesy Mesta</w:t>
      </w:r>
      <w:r w:rsidR="00105DCF" w:rsidRPr="00633ADC">
        <w:rPr>
          <w:rFonts w:ascii="Times New Roman" w:hAnsi="Times New Roman"/>
          <w:iCs/>
          <w:sz w:val="24"/>
          <w:szCs w:val="24"/>
          <w:lang w:bidi="si-LK"/>
        </w:rPr>
        <w:t xml:space="preserve"> Spišská Belá, </w:t>
      </w:r>
      <w:proofErr w:type="spellStart"/>
      <w:r w:rsidR="00105DCF" w:rsidRPr="00633ADC">
        <w:rPr>
          <w:rFonts w:ascii="Times New Roman" w:hAnsi="Times New Roman"/>
          <w:iCs/>
          <w:sz w:val="24"/>
          <w:szCs w:val="24"/>
          <w:lang w:bidi="si-LK"/>
        </w:rPr>
        <w:t>s.r.o</w:t>
      </w:r>
      <w:proofErr w:type="spellEnd"/>
      <w:r w:rsidR="006C74BE" w:rsidRPr="00633ADC">
        <w:rPr>
          <w:rFonts w:ascii="Times New Roman" w:hAnsi="Times New Roman"/>
          <w:iCs/>
          <w:sz w:val="24"/>
          <w:szCs w:val="24"/>
          <w:lang w:bidi="si-LK"/>
        </w:rPr>
        <w:t>.</w:t>
      </w:r>
    </w:p>
    <w:p w:rsidR="00A17DAE" w:rsidRPr="00F25BCB" w:rsidRDefault="00EF4230" w:rsidP="00EF4230">
      <w:pPr>
        <w:rPr>
          <w:b/>
          <w:iCs/>
          <w:color w:val="1F497D" w:themeColor="text2"/>
          <w:sz w:val="28"/>
          <w:szCs w:val="28"/>
          <w:lang w:bidi="si-LK"/>
        </w:rPr>
      </w:pPr>
      <w:r w:rsidRPr="00F25BCB">
        <w:rPr>
          <w:b/>
          <w:iCs/>
          <w:color w:val="1F497D" w:themeColor="text2"/>
          <w:sz w:val="28"/>
          <w:szCs w:val="28"/>
          <w:lang w:bidi="si-LK"/>
        </w:rPr>
        <w:t xml:space="preserve">2. </w:t>
      </w:r>
      <w:r w:rsidR="00ED1594" w:rsidRPr="00F25BCB">
        <w:rPr>
          <w:b/>
          <w:iCs/>
          <w:color w:val="1F497D" w:themeColor="text2"/>
          <w:sz w:val="28"/>
          <w:szCs w:val="28"/>
          <w:lang w:bidi="si-LK"/>
        </w:rPr>
        <w:t>R</w:t>
      </w:r>
      <w:r w:rsidR="00FC710D" w:rsidRPr="00F25BCB">
        <w:rPr>
          <w:b/>
          <w:iCs/>
          <w:color w:val="1F497D" w:themeColor="text2"/>
          <w:sz w:val="28"/>
          <w:szCs w:val="28"/>
          <w:lang w:bidi="si-LK"/>
        </w:rPr>
        <w:t>ozpočet mesta</w:t>
      </w:r>
      <w:r w:rsidR="00476593" w:rsidRPr="00F25BCB">
        <w:rPr>
          <w:b/>
          <w:iCs/>
          <w:color w:val="1F497D" w:themeColor="text2"/>
          <w:sz w:val="28"/>
          <w:szCs w:val="28"/>
          <w:lang w:bidi="si-LK"/>
        </w:rPr>
        <w:t xml:space="preserve"> na rok 201</w:t>
      </w:r>
      <w:r w:rsidR="00FB7120">
        <w:rPr>
          <w:b/>
          <w:iCs/>
          <w:color w:val="1F497D" w:themeColor="text2"/>
          <w:sz w:val="28"/>
          <w:szCs w:val="28"/>
          <w:lang w:bidi="si-LK"/>
        </w:rPr>
        <w:t>7</w:t>
      </w:r>
      <w:r w:rsidR="00476593" w:rsidRPr="00F25BCB">
        <w:rPr>
          <w:b/>
          <w:iCs/>
          <w:color w:val="1F497D" w:themeColor="text2"/>
          <w:sz w:val="28"/>
          <w:szCs w:val="28"/>
          <w:lang w:bidi="si-LK"/>
        </w:rPr>
        <w:t xml:space="preserve"> a jeho plnenie </w:t>
      </w:r>
    </w:p>
    <w:p w:rsidR="00345217" w:rsidRPr="00453446" w:rsidRDefault="00345217" w:rsidP="00A17DAE">
      <w:pPr>
        <w:jc w:val="center"/>
        <w:rPr>
          <w:b/>
          <w:iCs/>
          <w:lang w:bidi="si-LK"/>
        </w:rPr>
      </w:pPr>
    </w:p>
    <w:p w:rsidR="00476AA1" w:rsidRPr="00453446" w:rsidRDefault="00194E56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Rozpoč</w:t>
      </w:r>
      <w:r w:rsidR="0061603D" w:rsidRPr="00453446">
        <w:rPr>
          <w:iCs/>
          <w:lang w:bidi="si-LK"/>
        </w:rPr>
        <w:t xml:space="preserve">et mesta je základným nástrojom finančného hospodárenia v príslušnom rozpočtovom roku, ktorým sa riadi financovanie úloh a funkcií mesta v príslušnom rozpočtovom roku. </w:t>
      </w:r>
    </w:p>
    <w:p w:rsidR="00476AA1" w:rsidRPr="00453446" w:rsidRDefault="00CB2D2C" w:rsidP="002670C9">
      <w:pPr>
        <w:jc w:val="both"/>
        <w:rPr>
          <w:iCs/>
          <w:lang w:bidi="si-LK"/>
        </w:rPr>
      </w:pPr>
      <w:r>
        <w:rPr>
          <w:iCs/>
          <w:lang w:bidi="si-LK"/>
        </w:rPr>
        <w:t>S</w:t>
      </w:r>
      <w:r w:rsidR="00476AA1" w:rsidRPr="00453446">
        <w:rPr>
          <w:iCs/>
          <w:lang w:bidi="si-LK"/>
        </w:rPr>
        <w:t xml:space="preserve">ystém programového rozpočtovania výdavkov zvyšuje transparentnosť verejných financií, posilnená je úloha strategického plánovania, zvyšuje sa zodpovednosť správcov jednotlivých položiek za účelné a efektívne vynakladanie výdavkov. Programovo sa rozpočtuje len výdavková časť rozpočtu mesta. Programový rozpočet rozdeľuje výdavky samosprávy do jednotlivých programov. Program je skupina navzájom súvisiacich aktivít, vykonávaných na splnenie definovaných cieľov a zámerov. Programy sa ďalej členia na podprogramy a prvky. </w:t>
      </w:r>
    </w:p>
    <w:p w:rsidR="00476AA1" w:rsidRPr="00453446" w:rsidRDefault="00476AA1" w:rsidP="002670C9">
      <w:pPr>
        <w:jc w:val="both"/>
        <w:rPr>
          <w:iCs/>
          <w:lang w:bidi="si-LK"/>
        </w:rPr>
      </w:pPr>
    </w:p>
    <w:p w:rsidR="0061603D" w:rsidRPr="00453446" w:rsidRDefault="0061603D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Rozpočet mesta je súčasťou rozpočtu verejnej správy. Rozpočtový rok je zhodný s kalendárnym rokom. Vyjadruje samostatnosť hospodárenia mesta. </w:t>
      </w:r>
    </w:p>
    <w:p w:rsidR="00194E56" w:rsidRPr="00453446" w:rsidRDefault="00194E56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Súčasťou rozpočtu mesta sú aj rozpočty príjmov a výdavkov rozpočtových organizácií zriadených mestom ako aj finančné vzťahy k právnickým osobám, ktorých je zakladateľom.  </w:t>
      </w:r>
    </w:p>
    <w:p w:rsidR="000E1A7D" w:rsidRPr="00453446" w:rsidRDefault="000E1A7D" w:rsidP="000800AF">
      <w:pPr>
        <w:jc w:val="both"/>
        <w:rPr>
          <w:iCs/>
          <w:lang w:bidi="si-LK"/>
        </w:rPr>
      </w:pPr>
    </w:p>
    <w:p w:rsidR="0061603D" w:rsidRPr="00453446" w:rsidRDefault="0061603D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Rozpočet mesta obsahuje príjmy a výdavky, v ktorých sú vyjadrené finančné vzťahy:</w:t>
      </w:r>
    </w:p>
    <w:p w:rsidR="0061603D" w:rsidRPr="00453446" w:rsidRDefault="0061603D" w:rsidP="00BB503C">
      <w:pPr>
        <w:numPr>
          <w:ilvl w:val="0"/>
          <w:numId w:val="12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k právnickým  a fyzickým osobám – podnikateľom pôsobiacim na území mesta</w:t>
      </w:r>
      <w:r w:rsidR="001761D7" w:rsidRPr="00453446">
        <w:rPr>
          <w:iCs/>
          <w:lang w:bidi="si-LK"/>
        </w:rPr>
        <w:t>,</w:t>
      </w:r>
    </w:p>
    <w:p w:rsidR="0061603D" w:rsidRPr="00453446" w:rsidRDefault="0061603D" w:rsidP="00BB503C">
      <w:pPr>
        <w:numPr>
          <w:ilvl w:val="0"/>
          <w:numId w:val="12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k obyvateľom mesta</w:t>
      </w:r>
      <w:r w:rsidR="001761D7" w:rsidRPr="00453446">
        <w:rPr>
          <w:iCs/>
          <w:lang w:bidi="si-LK"/>
        </w:rPr>
        <w:t>.</w:t>
      </w:r>
      <w:r w:rsidRPr="00453446">
        <w:rPr>
          <w:iCs/>
          <w:lang w:bidi="si-LK"/>
        </w:rPr>
        <w:t xml:space="preserve"> </w:t>
      </w:r>
    </w:p>
    <w:p w:rsidR="0061603D" w:rsidRPr="00453446" w:rsidRDefault="0061603D" w:rsidP="000800AF">
      <w:pPr>
        <w:ind w:left="720"/>
        <w:jc w:val="both"/>
        <w:rPr>
          <w:iCs/>
          <w:lang w:bidi="si-LK"/>
        </w:rPr>
      </w:pPr>
    </w:p>
    <w:p w:rsidR="0061603D" w:rsidRPr="00453446" w:rsidRDefault="0061603D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Rozpočet mesta zahŕňa aj finančné vzťahy štátu k rozpočtom obcí:</w:t>
      </w:r>
    </w:p>
    <w:p w:rsidR="0061603D" w:rsidRPr="00453446" w:rsidRDefault="0061603D" w:rsidP="00BB503C">
      <w:pPr>
        <w:numPr>
          <w:ilvl w:val="0"/>
          <w:numId w:val="13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podiely na daniach v správe štátu</w:t>
      </w:r>
      <w:r w:rsidR="001761D7" w:rsidRPr="00453446">
        <w:rPr>
          <w:iCs/>
          <w:lang w:bidi="si-LK"/>
        </w:rPr>
        <w:t>,</w:t>
      </w:r>
    </w:p>
    <w:p w:rsidR="0061603D" w:rsidRPr="00453446" w:rsidRDefault="0061603D" w:rsidP="00BB503C">
      <w:pPr>
        <w:numPr>
          <w:ilvl w:val="0"/>
          <w:numId w:val="13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dotácia na úhradu nákladov preneseného výkonu štátnej správy,</w:t>
      </w:r>
    </w:p>
    <w:p w:rsidR="0061603D" w:rsidRPr="00453446" w:rsidRDefault="0061603D" w:rsidP="00BB503C">
      <w:pPr>
        <w:numPr>
          <w:ilvl w:val="0"/>
          <w:numId w:val="13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ďalšie dotácie v súlade so zákonom o štátnom rozpočte na príslušný rozpočtový rok.</w:t>
      </w:r>
    </w:p>
    <w:p w:rsidR="0061603D" w:rsidRPr="00453446" w:rsidRDefault="0061603D" w:rsidP="000800AF">
      <w:pPr>
        <w:jc w:val="both"/>
        <w:rPr>
          <w:iCs/>
          <w:lang w:bidi="si-LK"/>
        </w:rPr>
      </w:pPr>
    </w:p>
    <w:tbl>
      <w:tblPr>
        <w:tblW w:w="3155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1559"/>
        <w:gridCol w:w="1984"/>
        <w:gridCol w:w="1967"/>
        <w:gridCol w:w="160"/>
        <w:gridCol w:w="5510"/>
        <w:gridCol w:w="5510"/>
        <w:gridCol w:w="5510"/>
        <w:gridCol w:w="5510"/>
      </w:tblGrid>
      <w:tr w:rsidR="00F931EA" w:rsidRPr="00453446" w:rsidTr="0064552A">
        <w:trPr>
          <w:gridAfter w:val="4"/>
          <w:wAfter w:w="22040" w:type="dxa"/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ADC" w:rsidRDefault="0061603D" w:rsidP="000800AF">
            <w:pPr>
              <w:jc w:val="both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V rozpočte mesta sa uplatňuje rozpočtová klasifikácia v súlade s osobitným predpisom. Rozpočet mesta na rok 201</w:t>
            </w:r>
            <w:r w:rsidR="00F53C6E">
              <w:rPr>
                <w:iCs/>
                <w:lang w:bidi="si-LK"/>
              </w:rPr>
              <w:t>7</w:t>
            </w:r>
            <w:r w:rsidRPr="00453446">
              <w:rPr>
                <w:iCs/>
                <w:lang w:bidi="si-LK"/>
              </w:rPr>
              <w:t xml:space="preserve"> bol zostavený v súlade s ustanovením § 10 zákona č. 583/2004 Z.</w:t>
            </w:r>
            <w:r w:rsidR="00D03225">
              <w:rPr>
                <w:iCs/>
                <w:lang w:bidi="si-LK"/>
              </w:rPr>
              <w:t xml:space="preserve"> </w:t>
            </w:r>
            <w:r w:rsidRPr="00453446">
              <w:rPr>
                <w:iCs/>
                <w:lang w:bidi="si-LK"/>
              </w:rPr>
              <w:t>z. o rozpočtových pravidlách územnej samosprávy a o zmene a doplnení niektorých zákonov v znení neskorších predpisov.</w:t>
            </w:r>
          </w:p>
          <w:p w:rsidR="006E0ABD" w:rsidRDefault="008A170B" w:rsidP="000800AF">
            <w:pPr>
              <w:jc w:val="both"/>
              <w:rPr>
                <w:iCs/>
                <w:lang w:bidi="si-LK"/>
              </w:rPr>
            </w:pPr>
            <w:r w:rsidRPr="006E0ABD">
              <w:rPr>
                <w:iCs/>
                <w:lang w:bidi="si-LK"/>
              </w:rPr>
              <w:t xml:space="preserve">Účtovníctvo mesta je vedené na akruálnom princípe na rozdiel od rozpočtu, ktorý sa naďalej zostavuje a sleduje na hotovostnom princípe. </w:t>
            </w:r>
          </w:p>
          <w:p w:rsidR="006E0ABD" w:rsidRDefault="006E0ABD" w:rsidP="000800AF">
            <w:pPr>
              <w:jc w:val="both"/>
              <w:rPr>
                <w:iCs/>
                <w:lang w:bidi="si-LK"/>
              </w:rPr>
            </w:pPr>
          </w:p>
          <w:p w:rsidR="00F63B54" w:rsidRDefault="00E40D19" w:rsidP="006E0ABD">
            <w:pPr>
              <w:jc w:val="both"/>
              <w:rPr>
                <w:b/>
                <w:bCs/>
                <w:lang w:eastAsia="sk-SK"/>
              </w:rPr>
            </w:pPr>
            <w:r w:rsidRPr="00F25BCB">
              <w:rPr>
                <w:b/>
                <w:bCs/>
                <w:lang w:eastAsia="sk-SK"/>
              </w:rPr>
              <w:t>Súhrnné vyhodnotenie plnenia rozpočtu mesta k 31.12.201</w:t>
            </w:r>
            <w:r w:rsidR="00E7396F">
              <w:rPr>
                <w:b/>
                <w:bCs/>
                <w:lang w:eastAsia="sk-SK"/>
              </w:rPr>
              <w:t>7</w:t>
            </w:r>
            <w:r w:rsidRPr="00F25BCB">
              <w:rPr>
                <w:b/>
                <w:bCs/>
                <w:lang w:eastAsia="sk-SK"/>
              </w:rPr>
              <w:t xml:space="preserve"> s porovnaním na rok 201</w:t>
            </w:r>
            <w:r w:rsidR="00E7396F">
              <w:rPr>
                <w:b/>
                <w:bCs/>
                <w:lang w:eastAsia="sk-SK"/>
              </w:rPr>
              <w:t>6</w:t>
            </w:r>
          </w:p>
          <w:p w:rsidR="008F4665" w:rsidRPr="00F25BCB" w:rsidRDefault="008F4665" w:rsidP="006E0ABD">
            <w:pPr>
              <w:jc w:val="both"/>
              <w:rPr>
                <w:rFonts w:ascii="Calibri" w:hAnsi="Calibri"/>
                <w:b/>
                <w:bCs/>
                <w:lang w:eastAsia="sk-SK"/>
              </w:rPr>
            </w:pPr>
          </w:p>
        </w:tc>
      </w:tr>
      <w:tr w:rsidR="00E40D19" w:rsidRPr="00E40D19" w:rsidTr="0064552A">
        <w:trPr>
          <w:gridAfter w:val="4"/>
          <w:wAfter w:w="22040" w:type="dxa"/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40D19" w:rsidRPr="00372DBE" w:rsidRDefault="00E40D19" w:rsidP="00EE5DE5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72DBE">
              <w:rPr>
                <w:b/>
                <w:bCs/>
                <w:color w:val="000000"/>
                <w:lang w:eastAsia="sk-SK"/>
              </w:rPr>
              <w:t>BEŽNÝ ROZPOČET</w:t>
            </w:r>
          </w:p>
        </w:tc>
      </w:tr>
      <w:tr w:rsidR="00E40D19" w:rsidRPr="00E40D19" w:rsidTr="0064552A">
        <w:trPr>
          <w:gridAfter w:val="4"/>
          <w:wAfter w:w="22040" w:type="dxa"/>
          <w:trHeight w:val="33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0D19" w:rsidRPr="00372DBE" w:rsidRDefault="00E40D19" w:rsidP="00E40D19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Bežný rozpočet mesta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SR rok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UR rok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Plnenie r. 2016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4 603 660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5 307 992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5 311 294,24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4 919 962,13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2 080 457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2 585 031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2 414 864,02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2 299 283,14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CE608B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instrText xml:space="preserve"> =4603660-2080457 </w:instrTex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  <w:lang w:eastAsia="sk-SK"/>
              </w:rPr>
              <w:t>2 523 203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CE608B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2 722 961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CE608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CE608B">
              <w:rPr>
                <w:b/>
                <w:bCs/>
                <w:color w:val="000000"/>
                <w:sz w:val="22"/>
                <w:szCs w:val="22"/>
                <w:lang w:eastAsia="sk-SK"/>
              </w:rPr>
              <w:t> 896 430,22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2 620 678,99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trHeight w:val="330"/>
        </w:trPr>
        <w:tc>
          <w:tcPr>
            <w:tcW w:w="9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Bežný rozpočet RO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SR rok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UR rok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Plnenie r. 2016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84 313</w:t>
            </w:r>
            <w:r w:rsidR="00E7396F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119 090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117 889,48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118 902,63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2 216 598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F53C6E" w:rsidP="00CC6B1C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</w:t>
            </w:r>
            <w:r w:rsidR="00CC6B1C">
              <w:rPr>
                <w:color w:val="000000"/>
                <w:sz w:val="22"/>
                <w:szCs w:val="22"/>
                <w:lang w:eastAsia="sk-SK"/>
              </w:rPr>
              <w:t> 537 154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2 485 735,00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2 380 045,18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E27F31" w:rsidRDefault="00E7396F" w:rsidP="00CE608B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 </w:t>
            </w:r>
            <w:r w:rsidRPr="00E27F31">
              <w:rPr>
                <w:b/>
                <w:bCs/>
                <w:color w:val="000000"/>
                <w:lang w:eastAsia="sk-SK"/>
              </w:rPr>
              <w:t>-2</w:t>
            </w:r>
            <w:r w:rsidR="00CE608B">
              <w:rPr>
                <w:b/>
                <w:bCs/>
                <w:color w:val="000000"/>
                <w:lang w:eastAsia="sk-SK"/>
              </w:rPr>
              <w:t> 132 285</w:t>
            </w:r>
            <w:r w:rsidRPr="00E27F31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CC6B1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-2</w:t>
            </w:r>
            <w:r w:rsidR="00CC6B1C">
              <w:rPr>
                <w:b/>
                <w:bCs/>
                <w:color w:val="000000"/>
                <w:sz w:val="22"/>
                <w:szCs w:val="22"/>
                <w:lang w:eastAsia="sk-SK"/>
              </w:rPr>
              <w:t> 418 064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9803F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  <w:r w:rsidR="009803FD">
              <w:rPr>
                <w:b/>
                <w:bCs/>
                <w:color w:val="000000"/>
                <w:sz w:val="22"/>
                <w:szCs w:val="22"/>
                <w:lang w:eastAsia="sk-SK"/>
              </w:rPr>
              <w:t>2 367 845,52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-2 261 142,55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  <w:vAlign w:val="bottom"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Bežný rozpočet 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4 687 973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5 427 082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BA5E5D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</w:t>
            </w:r>
            <w:r w:rsidR="00BA5E5D">
              <w:rPr>
                <w:color w:val="000000"/>
                <w:sz w:val="22"/>
                <w:szCs w:val="22"/>
                <w:lang w:eastAsia="sk-SK"/>
              </w:rPr>
              <w:t> 429 183,72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5 038 864,76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917BE6" w:rsidRDefault="00E7396F" w:rsidP="00E7396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BA5E5D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</w:t>
            </w:r>
            <w:r w:rsidR="00BA5E5D">
              <w:rPr>
                <w:color w:val="000000"/>
                <w:sz w:val="22"/>
                <w:szCs w:val="22"/>
                <w:lang w:eastAsia="sk-SK"/>
              </w:rPr>
              <w:t> 297 055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BA5E5D" w:rsidP="00CC6B1C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</w:t>
            </w:r>
            <w:r w:rsidR="00CC6B1C">
              <w:rPr>
                <w:color w:val="000000"/>
                <w:sz w:val="22"/>
                <w:szCs w:val="22"/>
                <w:lang w:eastAsia="sk-SK"/>
              </w:rPr>
              <w:t> 122 185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4 900 599,02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4 679 328,32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390 918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CC6B1C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304 897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528 584,70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359 536,44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KAPITÁLOVÝ ROZPOČET</w:t>
            </w:r>
          </w:p>
        </w:tc>
      </w:tr>
      <w:tr w:rsidR="00E7396F" w:rsidRPr="00E40D19" w:rsidTr="0064552A">
        <w:trPr>
          <w:gridAfter w:val="4"/>
          <w:wAfter w:w="22040" w:type="dxa"/>
          <w:trHeight w:val="33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Kapitál.</w:t>
            </w: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rozpočet mesta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992 842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1 930 349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494 310,86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1 354 401,93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1 491 160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2 537 458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870 747,35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2 659 498,19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032C3E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-498 318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-1 696 764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-376 436,49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-1 305 096,26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trHeight w:val="330"/>
        </w:trPr>
        <w:tc>
          <w:tcPr>
            <w:tcW w:w="9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Kapitál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rozpočet RO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CC6B1C" w:rsidRDefault="006622B6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CC6B1C">
              <w:rPr>
                <w:color w:val="000000"/>
                <w:sz w:val="22"/>
                <w:szCs w:val="22"/>
                <w:lang w:eastAsia="sk-SK"/>
              </w:rPr>
              <w:t>117 891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CC6B1C" w:rsidRDefault="00BA5E5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CC6B1C">
              <w:rPr>
                <w:color w:val="000000"/>
                <w:sz w:val="22"/>
                <w:szCs w:val="22"/>
                <w:lang w:eastAsia="sk-SK"/>
              </w:rPr>
              <w:t>116 140,08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28 316,03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BA5E5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  <w:r w:rsidR="00BA5E5D">
              <w:rPr>
                <w:b/>
                <w:bCs/>
                <w:color w:val="000000"/>
                <w:sz w:val="22"/>
                <w:szCs w:val="22"/>
                <w:lang w:eastAsia="sk-SK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CC6B1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- </w:t>
            </w:r>
            <w:r w:rsidR="00CC6B1C">
              <w:rPr>
                <w:b/>
                <w:bCs/>
                <w:color w:val="000000"/>
                <w:sz w:val="22"/>
                <w:szCs w:val="22"/>
                <w:lang w:eastAsia="sk-SK"/>
              </w:rPr>
              <w:t>117 891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BA5E5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- </w:t>
            </w:r>
            <w:r w:rsidR="00BA5E5D">
              <w:rPr>
                <w:b/>
                <w:bCs/>
                <w:color w:val="000000"/>
                <w:sz w:val="22"/>
                <w:szCs w:val="22"/>
                <w:lang w:eastAsia="sk-SK"/>
              </w:rPr>
              <w:t>116 140,08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- 28 316,03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Kapitál.</w:t>
            </w: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rozpočet</w:t>
            </w:r>
            <w:proofErr w:type="spellEnd"/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992 842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1 930 349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494 310,86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1 354 401,93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1 508 660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CC6B1C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2 655 349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986 887,43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2 687 814,22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-515 818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CC6B1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  <w:r w:rsidR="00CC6B1C">
              <w:rPr>
                <w:b/>
                <w:bCs/>
                <w:color w:val="000000"/>
                <w:sz w:val="22"/>
                <w:szCs w:val="22"/>
                <w:lang w:eastAsia="sk-SK"/>
              </w:rPr>
              <w:t>725 000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2C3E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-492 576,57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-1 333 412,29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trHeight w:val="33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</w:tcPr>
          <w:p w:rsidR="00E7396F" w:rsidRPr="00E40D19" w:rsidRDefault="00E7396F" w:rsidP="00E7396F"/>
        </w:tc>
        <w:tc>
          <w:tcPr>
            <w:tcW w:w="5510" w:type="dxa"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BR + KR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5 680 815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7 357 431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5 923 494,58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6 393 266,69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5 805 715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7 777 534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5 887 486,45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7 367 142,54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-124 900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9803F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-420 103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36 008,13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-973 875,85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30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FINANČNÉ OPERÁCIE</w:t>
            </w: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Finančné operácie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1 015 558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769 177,77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2 136 999,92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285 100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595 455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286 188,81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505 781,64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124 900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420 103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482 988,96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1 631 218,28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72DBE">
              <w:rPr>
                <w:b/>
                <w:bCs/>
                <w:color w:val="000000"/>
                <w:lang w:eastAsia="sk-SK"/>
              </w:rPr>
              <w:t>CELKOVÝ ROZPOČET PO ZAPOJENÍ FINANČNÝCH OPERÁCIÍ</w:t>
            </w: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Súhrnný rozpočet</w:t>
            </w:r>
            <w:r w:rsidR="00037FDD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po zapojení fin. operácií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SR rok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64552A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UR rok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6455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64552A">
              <w:rPr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Plnenie r. 2016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6 090 815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8 372 989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6 692 672,35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8 530 266,61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Pr="00372DBE" w:rsidRDefault="00E7396F" w:rsidP="00E7396F">
            <w:pPr>
              <w:rPr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6 090 815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8 372 989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6 173 675,26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7 872 924,18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7396F" w:rsidRPr="00E40D19" w:rsidTr="0064552A">
        <w:trPr>
          <w:gridAfter w:val="4"/>
          <w:wAfter w:w="22040" w:type="dxa"/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396F" w:rsidRPr="00372DBE" w:rsidRDefault="00E7396F" w:rsidP="00E7396F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72DBE">
              <w:rPr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7396F" w:rsidRPr="00372DBE" w:rsidRDefault="00037FDD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518 997,09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7396F" w:rsidRPr="00372DBE" w:rsidRDefault="00E7396F" w:rsidP="00E73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657 342,43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7396F" w:rsidRPr="00E40D19" w:rsidRDefault="00E7396F" w:rsidP="00E7396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7B4378" w:rsidRDefault="00E40D19" w:rsidP="0090616B">
      <w:pPr>
        <w:jc w:val="both"/>
        <w:rPr>
          <w:iCs/>
          <w:lang w:bidi="si-LK"/>
        </w:rPr>
      </w:pPr>
      <w:r w:rsidRPr="004629B7">
        <w:rPr>
          <w:iCs/>
          <w:lang w:bidi="si-LK"/>
        </w:rPr>
        <w:lastRenderedPageBreak/>
        <w:t xml:space="preserve">Skutočné </w:t>
      </w:r>
      <w:r w:rsidR="0070592C" w:rsidRPr="004629B7">
        <w:rPr>
          <w:iCs/>
          <w:lang w:bidi="si-LK"/>
        </w:rPr>
        <w:t xml:space="preserve">plnenie príjmov aj výdavkov v porovnaní s predchádzajúcim rokom je </w:t>
      </w:r>
      <w:r w:rsidR="00D03225">
        <w:rPr>
          <w:iCs/>
          <w:lang w:bidi="si-LK"/>
        </w:rPr>
        <w:t>nižšie</w:t>
      </w:r>
      <w:r w:rsidR="004629B7" w:rsidRPr="004629B7">
        <w:rPr>
          <w:iCs/>
          <w:lang w:bidi="si-LK"/>
        </w:rPr>
        <w:t xml:space="preserve"> o</w:t>
      </w:r>
      <w:r w:rsidR="0048560B">
        <w:rPr>
          <w:iCs/>
          <w:lang w:bidi="si-LK"/>
        </w:rPr>
        <w:t> 138 345,34</w:t>
      </w:r>
      <w:r w:rsidR="004629B7" w:rsidRPr="004629B7">
        <w:rPr>
          <w:iCs/>
          <w:lang w:bidi="si-LK"/>
        </w:rPr>
        <w:t xml:space="preserve"> EUR. </w:t>
      </w:r>
    </w:p>
    <w:p w:rsidR="007B4378" w:rsidRDefault="00DD54B2" w:rsidP="0090616B">
      <w:pPr>
        <w:jc w:val="both"/>
        <w:rPr>
          <w:iCs/>
          <w:lang w:bidi="si-LK"/>
        </w:rPr>
      </w:pPr>
      <w:r>
        <w:rPr>
          <w:iCs/>
          <w:lang w:bidi="si-LK"/>
        </w:rPr>
        <w:t>V bežn</w:t>
      </w:r>
      <w:r w:rsidR="007B4378">
        <w:rPr>
          <w:iCs/>
          <w:lang w:bidi="si-LK"/>
        </w:rPr>
        <w:t>ých</w:t>
      </w:r>
      <w:r>
        <w:rPr>
          <w:iCs/>
          <w:lang w:bidi="si-LK"/>
        </w:rPr>
        <w:t xml:space="preserve"> </w:t>
      </w:r>
      <w:r w:rsidR="00A47F2D">
        <w:rPr>
          <w:iCs/>
          <w:lang w:bidi="si-LK"/>
        </w:rPr>
        <w:t>príjmoch</w:t>
      </w:r>
      <w:r>
        <w:rPr>
          <w:iCs/>
          <w:lang w:bidi="si-LK"/>
        </w:rPr>
        <w:t xml:space="preserve"> mesto zaznamenalo </w:t>
      </w:r>
      <w:r w:rsidR="00A47F2D">
        <w:rPr>
          <w:iCs/>
          <w:lang w:bidi="si-LK"/>
        </w:rPr>
        <w:t xml:space="preserve">v roku 2017 </w:t>
      </w:r>
      <w:r>
        <w:rPr>
          <w:iCs/>
          <w:lang w:bidi="si-LK"/>
        </w:rPr>
        <w:t xml:space="preserve">nárast, a to v oblasti daňových príjmov. </w:t>
      </w:r>
      <w:r w:rsidR="007B4378">
        <w:rPr>
          <w:iCs/>
          <w:lang w:bidi="si-LK"/>
        </w:rPr>
        <w:t>V</w:t>
      </w:r>
      <w:r w:rsidR="00707390">
        <w:rPr>
          <w:iCs/>
          <w:lang w:bidi="si-LK"/>
        </w:rPr>
        <w:t xml:space="preserve"> </w:t>
      </w:r>
      <w:r w:rsidR="00A47F2D">
        <w:rPr>
          <w:iCs/>
          <w:lang w:bidi="si-LK"/>
        </w:rPr>
        <w:t xml:space="preserve">kapitálových príjmoch </w:t>
      </w:r>
      <w:r w:rsidR="00707390">
        <w:rPr>
          <w:iCs/>
          <w:lang w:bidi="si-LK"/>
        </w:rPr>
        <w:t xml:space="preserve">a príjmových finančných operáciách </w:t>
      </w:r>
      <w:r w:rsidR="00AF7DAB">
        <w:rPr>
          <w:iCs/>
          <w:lang w:bidi="si-LK"/>
        </w:rPr>
        <w:t>je</w:t>
      </w:r>
      <w:r w:rsidR="00A47F2D">
        <w:rPr>
          <w:iCs/>
          <w:lang w:bidi="si-LK"/>
        </w:rPr>
        <w:t xml:space="preserve"> výrazný pokles z</w:t>
      </w:r>
      <w:r w:rsidR="00CD33C0">
        <w:rPr>
          <w:iCs/>
          <w:lang w:bidi="si-LK"/>
        </w:rPr>
        <w:t> </w:t>
      </w:r>
      <w:r w:rsidR="00A47F2D">
        <w:rPr>
          <w:iCs/>
          <w:lang w:bidi="si-LK"/>
        </w:rPr>
        <w:t>dôvodu</w:t>
      </w:r>
      <w:r w:rsidR="00CD33C0">
        <w:rPr>
          <w:iCs/>
          <w:lang w:bidi="si-LK"/>
        </w:rPr>
        <w:t>, že v predchádzajúcom období mesto prijalo</w:t>
      </w:r>
      <w:r w:rsidR="00A47F2D">
        <w:rPr>
          <w:iCs/>
          <w:lang w:bidi="si-LK"/>
        </w:rPr>
        <w:t xml:space="preserve"> dotáci</w:t>
      </w:r>
      <w:r w:rsidR="00280171">
        <w:rPr>
          <w:iCs/>
          <w:lang w:bidi="si-LK"/>
        </w:rPr>
        <w:t>u</w:t>
      </w:r>
      <w:r w:rsidR="00A47F2D">
        <w:rPr>
          <w:iCs/>
          <w:lang w:bidi="si-LK"/>
        </w:rPr>
        <w:t xml:space="preserve"> </w:t>
      </w:r>
      <w:r w:rsidR="00CD33C0">
        <w:rPr>
          <w:iCs/>
          <w:lang w:bidi="si-LK"/>
        </w:rPr>
        <w:t xml:space="preserve">a úver </w:t>
      </w:r>
      <w:r w:rsidR="00A47F2D">
        <w:rPr>
          <w:iCs/>
          <w:lang w:bidi="si-LK"/>
        </w:rPr>
        <w:t>z</w:t>
      </w:r>
      <w:r w:rsidR="00707390">
        <w:rPr>
          <w:iCs/>
          <w:lang w:bidi="si-LK"/>
        </w:rPr>
        <w:t>o</w:t>
      </w:r>
      <w:r w:rsidR="00A47F2D">
        <w:rPr>
          <w:iCs/>
          <w:lang w:bidi="si-LK"/>
        </w:rPr>
        <w:t xml:space="preserve"> ŠFRB na nákup </w:t>
      </w:r>
      <w:r w:rsidR="00707390">
        <w:rPr>
          <w:iCs/>
          <w:lang w:bidi="si-LK"/>
        </w:rPr>
        <w:t>bytového domu na ul. Zimnej 46</w:t>
      </w:r>
      <w:r w:rsidR="00A47F2D">
        <w:rPr>
          <w:iCs/>
          <w:lang w:bidi="si-LK"/>
        </w:rPr>
        <w:t xml:space="preserve"> a</w:t>
      </w:r>
      <w:r w:rsidR="00CD33C0">
        <w:rPr>
          <w:iCs/>
          <w:lang w:bidi="si-LK"/>
        </w:rPr>
        <w:t xml:space="preserve"> dotácie </w:t>
      </w:r>
      <w:r w:rsidR="00A47F2D">
        <w:rPr>
          <w:iCs/>
          <w:lang w:bidi="si-LK"/>
        </w:rPr>
        <w:t>na modernizáciu verejného osvetlenia</w:t>
      </w:r>
      <w:r w:rsidR="00A640B4">
        <w:rPr>
          <w:iCs/>
          <w:lang w:bidi="si-LK"/>
        </w:rPr>
        <w:t>.</w:t>
      </w:r>
      <w:r w:rsidR="00C54B15">
        <w:rPr>
          <w:iCs/>
          <w:lang w:bidi="si-LK"/>
        </w:rPr>
        <w:t xml:space="preserve"> </w:t>
      </w:r>
    </w:p>
    <w:p w:rsidR="0090616B" w:rsidRPr="004629B7" w:rsidRDefault="00C54B15" w:rsidP="0090616B">
      <w:pPr>
        <w:jc w:val="both"/>
        <w:rPr>
          <w:iCs/>
          <w:lang w:bidi="si-LK"/>
        </w:rPr>
      </w:pPr>
      <w:r>
        <w:rPr>
          <w:iCs/>
          <w:lang w:bidi="si-LK"/>
        </w:rPr>
        <w:t>V oblasti bežných výdavkov mesto malo vyššie výdavky v</w:t>
      </w:r>
      <w:r w:rsidR="00AF7DAB">
        <w:rPr>
          <w:iCs/>
          <w:lang w:bidi="si-LK"/>
        </w:rPr>
        <w:t xml:space="preserve"> podprograme </w:t>
      </w:r>
      <w:r w:rsidR="0057330F">
        <w:rPr>
          <w:iCs/>
          <w:lang w:bidi="si-LK"/>
        </w:rPr>
        <w:t>p</w:t>
      </w:r>
      <w:r>
        <w:rPr>
          <w:iCs/>
          <w:lang w:bidi="si-LK"/>
        </w:rPr>
        <w:t>lánovani</w:t>
      </w:r>
      <w:r w:rsidR="00AF7DAB">
        <w:rPr>
          <w:iCs/>
          <w:lang w:bidi="si-LK"/>
        </w:rPr>
        <w:t>e</w:t>
      </w:r>
      <w:r>
        <w:rPr>
          <w:iCs/>
          <w:lang w:bidi="si-LK"/>
        </w:rPr>
        <w:t xml:space="preserve"> </w:t>
      </w:r>
      <w:r w:rsidR="007B4378">
        <w:rPr>
          <w:iCs/>
          <w:lang w:bidi="si-LK"/>
        </w:rPr>
        <w:t xml:space="preserve">a to </w:t>
      </w:r>
      <w:r>
        <w:rPr>
          <w:iCs/>
          <w:lang w:bidi="si-LK"/>
        </w:rPr>
        <w:t xml:space="preserve">na </w:t>
      </w:r>
      <w:r w:rsidR="00903704">
        <w:rPr>
          <w:iCs/>
          <w:lang w:bidi="si-LK"/>
        </w:rPr>
        <w:t>geometrické</w:t>
      </w:r>
      <w:r>
        <w:rPr>
          <w:iCs/>
          <w:lang w:bidi="si-LK"/>
        </w:rPr>
        <w:t xml:space="preserve"> plány</w:t>
      </w:r>
      <w:r w:rsidR="00903704">
        <w:rPr>
          <w:iCs/>
          <w:lang w:bidi="si-LK"/>
        </w:rPr>
        <w:t>, projektové práce</w:t>
      </w:r>
      <w:r>
        <w:rPr>
          <w:iCs/>
          <w:lang w:bidi="si-LK"/>
        </w:rPr>
        <w:t xml:space="preserve">, </w:t>
      </w:r>
      <w:r w:rsidR="0057330F">
        <w:rPr>
          <w:iCs/>
          <w:lang w:bidi="si-LK"/>
        </w:rPr>
        <w:t xml:space="preserve">tiež </w:t>
      </w:r>
      <w:r>
        <w:rPr>
          <w:iCs/>
          <w:lang w:bidi="si-LK"/>
        </w:rPr>
        <w:t>viac investovalo do zvozu odpadu a na údržbu miestnych komunikáci</w:t>
      </w:r>
      <w:r w:rsidR="0057330F">
        <w:rPr>
          <w:iCs/>
          <w:lang w:bidi="si-LK"/>
        </w:rPr>
        <w:t>í</w:t>
      </w:r>
      <w:r>
        <w:rPr>
          <w:iCs/>
          <w:lang w:bidi="si-LK"/>
        </w:rPr>
        <w:t>. V kapitálových výdavkoch</w:t>
      </w:r>
      <w:r w:rsidR="004D6DDA">
        <w:rPr>
          <w:iCs/>
          <w:lang w:bidi="si-LK"/>
        </w:rPr>
        <w:t xml:space="preserve"> </w:t>
      </w:r>
      <w:r w:rsidR="007B4378">
        <w:rPr>
          <w:iCs/>
          <w:lang w:bidi="si-LK"/>
        </w:rPr>
        <w:t>bol</w:t>
      </w:r>
      <w:r w:rsidR="0057330F">
        <w:rPr>
          <w:iCs/>
          <w:lang w:bidi="si-LK"/>
        </w:rPr>
        <w:t>o</w:t>
      </w:r>
      <w:r w:rsidR="007B4378">
        <w:rPr>
          <w:iCs/>
          <w:lang w:bidi="si-LK"/>
        </w:rPr>
        <w:t xml:space="preserve"> </w:t>
      </w:r>
      <w:r w:rsidR="0057330F">
        <w:rPr>
          <w:iCs/>
          <w:lang w:bidi="si-LK"/>
        </w:rPr>
        <w:t>viac</w:t>
      </w:r>
      <w:r w:rsidR="004D6DDA">
        <w:rPr>
          <w:iCs/>
          <w:lang w:bidi="si-LK"/>
        </w:rPr>
        <w:t xml:space="preserve"> </w:t>
      </w:r>
      <w:r w:rsidR="0057330F">
        <w:rPr>
          <w:iCs/>
          <w:lang w:bidi="si-LK"/>
        </w:rPr>
        <w:t>finančných prostriedkov</w:t>
      </w:r>
      <w:r w:rsidR="004D6DDA">
        <w:rPr>
          <w:iCs/>
          <w:lang w:bidi="si-LK"/>
        </w:rPr>
        <w:t xml:space="preserve"> vložen</w:t>
      </w:r>
      <w:r w:rsidR="0057330F">
        <w:rPr>
          <w:iCs/>
          <w:lang w:bidi="si-LK"/>
        </w:rPr>
        <w:t>ých</w:t>
      </w:r>
      <w:r w:rsidR="004D6DDA">
        <w:rPr>
          <w:iCs/>
          <w:lang w:bidi="si-LK"/>
        </w:rPr>
        <w:t xml:space="preserve"> do rozšírenia kapacity MŠ Letná 5, do prístavby telocvične ZŠ M.</w:t>
      </w:r>
      <w:r w:rsidR="007B4378">
        <w:rPr>
          <w:iCs/>
          <w:lang w:bidi="si-LK"/>
        </w:rPr>
        <w:t xml:space="preserve"> </w:t>
      </w:r>
      <w:r w:rsidR="004D6DDA">
        <w:rPr>
          <w:iCs/>
          <w:lang w:bidi="si-LK"/>
        </w:rPr>
        <w:t>R.</w:t>
      </w:r>
      <w:r w:rsidR="007B4378">
        <w:rPr>
          <w:iCs/>
          <w:lang w:bidi="si-LK"/>
        </w:rPr>
        <w:t xml:space="preserve"> </w:t>
      </w:r>
      <w:r w:rsidR="004D6DDA">
        <w:rPr>
          <w:iCs/>
          <w:lang w:bidi="si-LK"/>
        </w:rPr>
        <w:t>Štefánika, do modernizácie verejného osvetlenia, do modernizácie parku na ul. Štefánikovej</w:t>
      </w:r>
      <w:r w:rsidR="00903704">
        <w:rPr>
          <w:iCs/>
          <w:lang w:bidi="si-LK"/>
        </w:rPr>
        <w:t>.</w:t>
      </w:r>
      <w:r w:rsidR="007B4378">
        <w:rPr>
          <w:iCs/>
          <w:lang w:bidi="si-LK"/>
        </w:rPr>
        <w:t xml:space="preserve"> Celkový pokles kapitálových výdavkov oproti roku 2016 je z dôvodu kúpy bytového domu. Výdavkové finančné operácie v bežnom roku tvoria splátky úverov</w:t>
      </w:r>
      <w:r w:rsidR="0057330F">
        <w:rPr>
          <w:iCs/>
          <w:lang w:bidi="si-LK"/>
        </w:rPr>
        <w:t>.</w:t>
      </w:r>
      <w:r w:rsidR="00AF7DAB">
        <w:rPr>
          <w:iCs/>
          <w:lang w:bidi="si-LK"/>
        </w:rPr>
        <w:t xml:space="preserve"> </w:t>
      </w:r>
      <w:r w:rsidR="0057330F">
        <w:rPr>
          <w:iCs/>
          <w:lang w:bidi="si-LK"/>
        </w:rPr>
        <w:t>V porovnaní s minulým rokom sú nižšie</w:t>
      </w:r>
      <w:r w:rsidR="00AF7DAB">
        <w:rPr>
          <w:iCs/>
          <w:lang w:bidi="si-LK"/>
        </w:rPr>
        <w:t xml:space="preserve">, </w:t>
      </w:r>
      <w:r w:rsidR="0057330F">
        <w:rPr>
          <w:iCs/>
          <w:lang w:bidi="si-LK"/>
        </w:rPr>
        <w:t>nakoľko</w:t>
      </w:r>
      <w:r w:rsidR="00AF7DAB">
        <w:rPr>
          <w:iCs/>
          <w:lang w:bidi="si-LK"/>
        </w:rPr>
        <w:t xml:space="preserve"> formou krátkodobej pôžičky z peňažných fondov bol financovaný projekt na modernizáciu verejného osvetlenia. Prijat</w:t>
      </w:r>
      <w:r w:rsidR="0057330F">
        <w:rPr>
          <w:iCs/>
          <w:lang w:bidi="si-LK"/>
        </w:rPr>
        <w:t>ím</w:t>
      </w:r>
      <w:r w:rsidR="00AF7DAB">
        <w:rPr>
          <w:iCs/>
          <w:lang w:bidi="si-LK"/>
        </w:rPr>
        <w:t xml:space="preserve"> dotáci</w:t>
      </w:r>
      <w:r w:rsidR="0057330F">
        <w:rPr>
          <w:iCs/>
          <w:lang w:bidi="si-LK"/>
        </w:rPr>
        <w:t>e na uvedený projekt</w:t>
      </w:r>
      <w:r w:rsidR="00AF7DAB">
        <w:rPr>
          <w:iCs/>
          <w:lang w:bidi="si-LK"/>
        </w:rPr>
        <w:t xml:space="preserve"> bola pôžička vrátená.</w:t>
      </w:r>
    </w:p>
    <w:p w:rsidR="004055DF" w:rsidRPr="008B0D3A" w:rsidRDefault="004055DF" w:rsidP="007532BB">
      <w:pPr>
        <w:rPr>
          <w:b/>
          <w:iCs/>
          <w:color w:val="FF0000"/>
          <w:lang w:bidi="si-LK"/>
        </w:rPr>
      </w:pPr>
    </w:p>
    <w:p w:rsidR="00C94C65" w:rsidRPr="00022CC3" w:rsidRDefault="00357F54" w:rsidP="00C94C65">
      <w:pPr>
        <w:rPr>
          <w:b/>
          <w:iCs/>
          <w:lang w:bidi="si-LK"/>
        </w:rPr>
      </w:pPr>
      <w:r w:rsidRPr="00022CC3">
        <w:rPr>
          <w:b/>
          <w:iCs/>
          <w:lang w:bidi="si-LK"/>
        </w:rPr>
        <w:t>Členenie výdavkov podľa programov:</w:t>
      </w:r>
    </w:p>
    <w:p w:rsidR="00B962EC" w:rsidRPr="00022CC3" w:rsidRDefault="00B962EC" w:rsidP="00B962EC">
      <w:pPr>
        <w:jc w:val="both"/>
        <w:rPr>
          <w:iCs/>
        </w:rPr>
      </w:pPr>
    </w:p>
    <w:p w:rsidR="00B962EC" w:rsidRPr="00022CC3" w:rsidRDefault="00B962EC" w:rsidP="00B962EC">
      <w:pPr>
        <w:jc w:val="both"/>
        <w:rPr>
          <w:iCs/>
        </w:rPr>
      </w:pPr>
      <w:r w:rsidRPr="00022CC3">
        <w:rPr>
          <w:iCs/>
        </w:rPr>
        <w:t xml:space="preserve">Všetky výdavky sú rozdelené podľa programovej štruktúry, ale aj podľa ekonomickej klasifikácie rozpočtovej klasifikácie v prílohe č. 2. </w:t>
      </w:r>
    </w:p>
    <w:p w:rsidR="00C94C65" w:rsidRPr="00022CC3" w:rsidRDefault="00B962EC" w:rsidP="003A355D">
      <w:pPr>
        <w:jc w:val="both"/>
      </w:pPr>
      <w:r w:rsidRPr="00022CC3">
        <w:rPr>
          <w:iCs/>
        </w:rPr>
        <w:t xml:space="preserve">Zdôvodnenie jednotlivých výdavkov podľa aktivít, zámerov, cieľov a ukazovateľov je v hodnotiacej správe, ktorá je súčasťou programového rozpočtovania a tvorí prílohu záverečného účtu. </w:t>
      </w:r>
      <w:r w:rsidR="003A355D" w:rsidRPr="00022CC3">
        <w:t>Vykonáva sa s cieľom zabezpečiť informácie o plnení, resp. neplnení merateľných ukazovateľov</w:t>
      </w:r>
      <w:r w:rsidRPr="00022CC3">
        <w:t>.</w:t>
      </w:r>
      <w:r w:rsidR="003A355D" w:rsidRPr="00022CC3">
        <w:t xml:space="preserve"> </w:t>
      </w:r>
    </w:p>
    <w:p w:rsidR="003A355D" w:rsidRPr="00164A4F" w:rsidRDefault="003A355D" w:rsidP="00C94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80"/>
        <w:gridCol w:w="1842"/>
        <w:gridCol w:w="1843"/>
        <w:gridCol w:w="1843"/>
      </w:tblGrid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  <w:rPr>
                <w:b/>
              </w:rPr>
            </w:pPr>
            <w:r w:rsidRPr="00164A4F">
              <w:rPr>
                <w:b/>
              </w:rPr>
              <w:t>p.</w:t>
            </w:r>
            <w:r w:rsidR="00F25BCB">
              <w:rPr>
                <w:b/>
              </w:rPr>
              <w:t xml:space="preserve"> </w:t>
            </w:r>
            <w:r w:rsidRPr="00164A4F">
              <w:rPr>
                <w:b/>
              </w:rPr>
              <w:t>č.</w:t>
            </w:r>
          </w:p>
        </w:tc>
        <w:tc>
          <w:tcPr>
            <w:tcW w:w="2980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1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1</w:t>
            </w:r>
            <w:r w:rsidR="00C94C65" w:rsidRPr="00164A4F">
              <w:t xml:space="preserve"> </w:t>
            </w:r>
          </w:p>
          <w:p w:rsidR="00C94C65" w:rsidRPr="00164A4F" w:rsidRDefault="00C94C65" w:rsidP="00C60A51">
            <w:r w:rsidRPr="00164A4F">
              <w:t>Plánovanie, manažment a</w:t>
            </w:r>
            <w:r w:rsidR="00EF4230">
              <w:t> </w:t>
            </w:r>
            <w:r w:rsidRPr="00164A4F">
              <w:t>kontrola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62 600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81 054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78 718,83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2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2</w:t>
            </w:r>
            <w:r w:rsidR="00C94C65" w:rsidRPr="00164A4F">
              <w:t xml:space="preserve"> </w:t>
            </w:r>
          </w:p>
          <w:p w:rsidR="00C94C65" w:rsidRPr="00164A4F" w:rsidRDefault="00C94C65" w:rsidP="00C60A51">
            <w:r w:rsidRPr="00164A4F">
              <w:t>Propagácia a</w:t>
            </w:r>
            <w:r w:rsidR="00280F29">
              <w:t> </w:t>
            </w:r>
            <w:r w:rsidRPr="00164A4F">
              <w:t>marketing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15</w:t>
            </w:r>
            <w:r w:rsidR="00BA170C">
              <w:t xml:space="preserve"> 000</w:t>
            </w:r>
          </w:p>
        </w:tc>
        <w:tc>
          <w:tcPr>
            <w:tcW w:w="1843" w:type="dxa"/>
          </w:tcPr>
          <w:p w:rsidR="00C94C65" w:rsidRPr="00164A4F" w:rsidRDefault="009D680A" w:rsidP="008E60EE">
            <w:pPr>
              <w:jc w:val="right"/>
            </w:pPr>
            <w:r>
              <w:t>14 186</w:t>
            </w:r>
          </w:p>
        </w:tc>
        <w:tc>
          <w:tcPr>
            <w:tcW w:w="1843" w:type="dxa"/>
          </w:tcPr>
          <w:p w:rsidR="00C94C65" w:rsidRPr="00164A4F" w:rsidRDefault="009D680A" w:rsidP="00176FBF">
            <w:pPr>
              <w:jc w:val="right"/>
            </w:pPr>
            <w:r>
              <w:t>13 709,99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3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3</w:t>
            </w:r>
            <w:r w:rsidR="00C94C65" w:rsidRPr="00164A4F">
              <w:t xml:space="preserve"> </w:t>
            </w:r>
          </w:p>
          <w:p w:rsidR="00C94C65" w:rsidRPr="00164A4F" w:rsidRDefault="00C94C65" w:rsidP="00C60A51">
            <w:r w:rsidRPr="00164A4F">
              <w:t>Interné služby</w:t>
            </w:r>
          </w:p>
        </w:tc>
        <w:tc>
          <w:tcPr>
            <w:tcW w:w="1842" w:type="dxa"/>
          </w:tcPr>
          <w:p w:rsidR="00C94C65" w:rsidRPr="00164A4F" w:rsidRDefault="009D680A" w:rsidP="009D680A">
            <w:pPr>
              <w:jc w:val="right"/>
            </w:pPr>
            <w:r>
              <w:t>36 682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48 328</w:t>
            </w:r>
          </w:p>
        </w:tc>
        <w:tc>
          <w:tcPr>
            <w:tcW w:w="1843" w:type="dxa"/>
          </w:tcPr>
          <w:p w:rsidR="00C94C65" w:rsidRPr="00164A4F" w:rsidRDefault="009D680A" w:rsidP="00176FBF">
            <w:pPr>
              <w:jc w:val="right"/>
            </w:pPr>
            <w:r>
              <w:t>46 552,29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4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4</w:t>
            </w:r>
            <w:r w:rsidR="00C94C65" w:rsidRPr="00164A4F">
              <w:t xml:space="preserve"> </w:t>
            </w:r>
          </w:p>
          <w:p w:rsidR="00C94C65" w:rsidRPr="00164A4F" w:rsidRDefault="00C94C65" w:rsidP="00C60A51">
            <w:r w:rsidRPr="00164A4F">
              <w:t>Služby občanom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184 985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337 690</w:t>
            </w:r>
          </w:p>
        </w:tc>
        <w:tc>
          <w:tcPr>
            <w:tcW w:w="1843" w:type="dxa"/>
          </w:tcPr>
          <w:p w:rsidR="00C94C65" w:rsidRPr="00164A4F" w:rsidRDefault="009D680A" w:rsidP="004174BF">
            <w:pPr>
              <w:jc w:val="right"/>
            </w:pPr>
            <w:r>
              <w:t>3</w:t>
            </w:r>
            <w:r w:rsidR="004174BF">
              <w:t>2</w:t>
            </w:r>
            <w:r>
              <w:t>2 189,80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5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5</w:t>
            </w:r>
          </w:p>
          <w:p w:rsidR="00C94C65" w:rsidRPr="00164A4F" w:rsidRDefault="00C94C65" w:rsidP="00C60A51">
            <w:r w:rsidRPr="00164A4F">
              <w:t>Bezpečnosť, právo a</w:t>
            </w:r>
            <w:r w:rsidR="00EF4230">
              <w:t> </w:t>
            </w:r>
            <w:r w:rsidRPr="00164A4F">
              <w:t>poriadok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149 049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151 767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143 369,53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6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6</w:t>
            </w:r>
          </w:p>
          <w:p w:rsidR="00C94C65" w:rsidRPr="00164A4F" w:rsidRDefault="00C94C65" w:rsidP="00C60A51">
            <w:r w:rsidRPr="00164A4F">
              <w:t>Odpadové hospodárstvo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196 609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283 959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275 428,70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7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7</w:t>
            </w:r>
          </w:p>
          <w:p w:rsidR="00C94C65" w:rsidRPr="00164A4F" w:rsidRDefault="00C94C65" w:rsidP="00C60A51">
            <w:r w:rsidRPr="00164A4F">
              <w:t>Pozemné komunikácie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57 310</w:t>
            </w:r>
            <w:r w:rsidR="00BA170C">
              <w:t xml:space="preserve"> 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101 579</w:t>
            </w:r>
          </w:p>
        </w:tc>
        <w:tc>
          <w:tcPr>
            <w:tcW w:w="1843" w:type="dxa"/>
          </w:tcPr>
          <w:p w:rsidR="00C94C65" w:rsidRPr="00164A4F" w:rsidRDefault="009D680A" w:rsidP="002139E7">
            <w:pPr>
              <w:jc w:val="right"/>
            </w:pPr>
            <w:r>
              <w:t>101 291,94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8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8</w:t>
            </w:r>
          </w:p>
          <w:p w:rsidR="00C94C65" w:rsidRPr="00164A4F" w:rsidRDefault="00C94C65" w:rsidP="00DB6297">
            <w:r w:rsidRPr="00164A4F">
              <w:t xml:space="preserve">Vzdelávanie </w:t>
            </w:r>
          </w:p>
        </w:tc>
        <w:tc>
          <w:tcPr>
            <w:tcW w:w="1842" w:type="dxa"/>
          </w:tcPr>
          <w:p w:rsidR="00365AD1" w:rsidRPr="00164A4F" w:rsidRDefault="006622B6" w:rsidP="00C60A51">
            <w:pPr>
              <w:jc w:val="right"/>
            </w:pPr>
            <w:r>
              <w:t>2 285 020</w:t>
            </w:r>
          </w:p>
        </w:tc>
        <w:tc>
          <w:tcPr>
            <w:tcW w:w="1843" w:type="dxa"/>
          </w:tcPr>
          <w:p w:rsidR="00365AD1" w:rsidRPr="00164A4F" w:rsidRDefault="006622B6" w:rsidP="00C60A51">
            <w:pPr>
              <w:jc w:val="right"/>
            </w:pPr>
            <w:r>
              <w:t>2 649 284</w:t>
            </w:r>
          </w:p>
        </w:tc>
        <w:tc>
          <w:tcPr>
            <w:tcW w:w="1843" w:type="dxa"/>
          </w:tcPr>
          <w:p w:rsidR="00365AD1" w:rsidRPr="00164A4F" w:rsidRDefault="006622B6" w:rsidP="002139E7">
            <w:pPr>
              <w:jc w:val="right"/>
            </w:pPr>
            <w:r>
              <w:t>2 595 995,17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9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9</w:t>
            </w:r>
          </w:p>
          <w:p w:rsidR="00C94C65" w:rsidRPr="00164A4F" w:rsidRDefault="00C94C65" w:rsidP="00C60A51">
            <w:r w:rsidRPr="00164A4F">
              <w:t>Šport</w:t>
            </w:r>
          </w:p>
        </w:tc>
        <w:tc>
          <w:tcPr>
            <w:tcW w:w="1842" w:type="dxa"/>
          </w:tcPr>
          <w:p w:rsidR="00C94C65" w:rsidRPr="00164A4F" w:rsidRDefault="009D680A" w:rsidP="008D24CD">
            <w:pPr>
              <w:jc w:val="right"/>
            </w:pPr>
            <w:r>
              <w:t>74 030</w:t>
            </w:r>
          </w:p>
        </w:tc>
        <w:tc>
          <w:tcPr>
            <w:tcW w:w="1843" w:type="dxa"/>
          </w:tcPr>
          <w:p w:rsidR="00C94C65" w:rsidRPr="00164A4F" w:rsidRDefault="009D680A" w:rsidP="00642420">
            <w:pPr>
              <w:jc w:val="right"/>
            </w:pPr>
            <w:r>
              <w:t>82 622</w:t>
            </w:r>
          </w:p>
        </w:tc>
        <w:tc>
          <w:tcPr>
            <w:tcW w:w="1843" w:type="dxa"/>
          </w:tcPr>
          <w:p w:rsidR="00C94C65" w:rsidRPr="00164A4F" w:rsidRDefault="009D680A" w:rsidP="002139E7">
            <w:pPr>
              <w:jc w:val="right"/>
            </w:pPr>
            <w:r>
              <w:t>78 169,64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10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10</w:t>
            </w:r>
          </w:p>
          <w:p w:rsidR="00C94C65" w:rsidRPr="00164A4F" w:rsidRDefault="00C94C65" w:rsidP="00C60A51">
            <w:r w:rsidRPr="00164A4F">
              <w:t>Kultúra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96 127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107 273</w:t>
            </w:r>
          </w:p>
        </w:tc>
        <w:tc>
          <w:tcPr>
            <w:tcW w:w="1843" w:type="dxa"/>
          </w:tcPr>
          <w:p w:rsidR="00C94C65" w:rsidRPr="00164A4F" w:rsidRDefault="009D680A" w:rsidP="002139E7">
            <w:pPr>
              <w:jc w:val="right"/>
            </w:pPr>
            <w:r>
              <w:t>102 243,79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lastRenderedPageBreak/>
              <w:t>11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11</w:t>
            </w:r>
          </w:p>
          <w:p w:rsidR="00C94C65" w:rsidRPr="00164A4F" w:rsidRDefault="00C94C65" w:rsidP="00C60A51">
            <w:r w:rsidRPr="00164A4F">
              <w:t>Prostredie pre život</w:t>
            </w:r>
          </w:p>
        </w:tc>
        <w:tc>
          <w:tcPr>
            <w:tcW w:w="1842" w:type="dxa"/>
          </w:tcPr>
          <w:p w:rsidR="00C94C65" w:rsidRPr="00164A4F" w:rsidRDefault="009D680A" w:rsidP="00C60A51">
            <w:pPr>
              <w:jc w:val="right"/>
            </w:pPr>
            <w:r>
              <w:t>95 504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111 200</w:t>
            </w:r>
          </w:p>
        </w:tc>
        <w:tc>
          <w:tcPr>
            <w:tcW w:w="1843" w:type="dxa"/>
          </w:tcPr>
          <w:p w:rsidR="00C94C65" w:rsidRPr="00164A4F" w:rsidRDefault="009D680A" w:rsidP="00C60A51">
            <w:pPr>
              <w:jc w:val="right"/>
            </w:pPr>
            <w:r>
              <w:t>102 864,15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12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12</w:t>
            </w:r>
          </w:p>
          <w:p w:rsidR="00C94C65" w:rsidRPr="00164A4F" w:rsidRDefault="00C94C65" w:rsidP="00C60A51">
            <w:r w:rsidRPr="00164A4F">
              <w:t>Byty a nebytové priestory</w:t>
            </w:r>
          </w:p>
        </w:tc>
        <w:tc>
          <w:tcPr>
            <w:tcW w:w="1842" w:type="dxa"/>
          </w:tcPr>
          <w:p w:rsidR="00C94C65" w:rsidRPr="00164A4F" w:rsidRDefault="0045310E" w:rsidP="00C60A51">
            <w:pPr>
              <w:jc w:val="right"/>
            </w:pPr>
            <w:r>
              <w:t>126 308</w:t>
            </w:r>
          </w:p>
        </w:tc>
        <w:tc>
          <w:tcPr>
            <w:tcW w:w="1843" w:type="dxa"/>
          </w:tcPr>
          <w:p w:rsidR="00C94C65" w:rsidRPr="00164A4F" w:rsidRDefault="0045310E" w:rsidP="00C60A51">
            <w:pPr>
              <w:jc w:val="right"/>
            </w:pPr>
            <w:r>
              <w:t>168 975</w:t>
            </w:r>
          </w:p>
        </w:tc>
        <w:tc>
          <w:tcPr>
            <w:tcW w:w="1843" w:type="dxa"/>
          </w:tcPr>
          <w:p w:rsidR="00C94C65" w:rsidRPr="00164A4F" w:rsidRDefault="0045310E" w:rsidP="00C60A51">
            <w:pPr>
              <w:jc w:val="right"/>
            </w:pPr>
            <w:r>
              <w:t>127 517,86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13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13</w:t>
            </w:r>
          </w:p>
          <w:p w:rsidR="00C94C65" w:rsidRPr="00164A4F" w:rsidRDefault="00C94C65" w:rsidP="00C60A51">
            <w:r w:rsidRPr="00164A4F">
              <w:t>Sociálne služby</w:t>
            </w:r>
          </w:p>
        </w:tc>
        <w:tc>
          <w:tcPr>
            <w:tcW w:w="1842" w:type="dxa"/>
          </w:tcPr>
          <w:p w:rsidR="00C94C65" w:rsidRPr="00164A4F" w:rsidRDefault="0045310E" w:rsidP="00C60A51">
            <w:pPr>
              <w:jc w:val="right"/>
            </w:pPr>
            <w:r>
              <w:t>248 550</w:t>
            </w:r>
          </w:p>
        </w:tc>
        <w:tc>
          <w:tcPr>
            <w:tcW w:w="1843" w:type="dxa"/>
          </w:tcPr>
          <w:p w:rsidR="00C94C65" w:rsidRPr="00164A4F" w:rsidRDefault="0045310E" w:rsidP="00C60A51">
            <w:pPr>
              <w:jc w:val="right"/>
            </w:pPr>
            <w:r>
              <w:t>233 209</w:t>
            </w:r>
          </w:p>
        </w:tc>
        <w:tc>
          <w:tcPr>
            <w:tcW w:w="1843" w:type="dxa"/>
          </w:tcPr>
          <w:p w:rsidR="00C94C65" w:rsidRPr="00164A4F" w:rsidRDefault="0045310E" w:rsidP="0082673A">
            <w:pPr>
              <w:jc w:val="right"/>
            </w:pPr>
            <w:r>
              <w:t>218 257,79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  <w:r w:rsidRPr="00164A4F">
              <w:t>14</w:t>
            </w:r>
          </w:p>
        </w:tc>
        <w:tc>
          <w:tcPr>
            <w:tcW w:w="2980" w:type="dxa"/>
          </w:tcPr>
          <w:p w:rsidR="00C94C65" w:rsidRPr="00164A4F" w:rsidRDefault="00320ABF" w:rsidP="00C60A51">
            <w:r>
              <w:t>Program 14</w:t>
            </w:r>
          </w:p>
          <w:p w:rsidR="00C94C65" w:rsidRPr="00164A4F" w:rsidRDefault="00C94C65" w:rsidP="00C60A51">
            <w:r w:rsidRPr="00164A4F">
              <w:t>Administratíva</w:t>
            </w:r>
          </w:p>
        </w:tc>
        <w:tc>
          <w:tcPr>
            <w:tcW w:w="1842" w:type="dxa"/>
          </w:tcPr>
          <w:p w:rsidR="00C94C65" w:rsidRPr="00164A4F" w:rsidRDefault="0045310E" w:rsidP="00C60A51">
            <w:pPr>
              <w:jc w:val="right"/>
            </w:pPr>
            <w:r>
              <w:t>669 281</w:t>
            </w:r>
          </w:p>
        </w:tc>
        <w:tc>
          <w:tcPr>
            <w:tcW w:w="1843" w:type="dxa"/>
          </w:tcPr>
          <w:p w:rsidR="00C94C65" w:rsidRPr="00164A4F" w:rsidRDefault="0045310E" w:rsidP="00C60A51">
            <w:pPr>
              <w:jc w:val="right"/>
            </w:pPr>
            <w:r>
              <w:t>743 059</w:t>
            </w:r>
          </w:p>
        </w:tc>
        <w:tc>
          <w:tcPr>
            <w:tcW w:w="1843" w:type="dxa"/>
          </w:tcPr>
          <w:p w:rsidR="00C94C65" w:rsidRPr="00164A4F" w:rsidRDefault="0045310E" w:rsidP="00C60A51">
            <w:pPr>
              <w:jc w:val="right"/>
            </w:pPr>
            <w:r>
              <w:t>686 439,00</w:t>
            </w:r>
          </w:p>
        </w:tc>
      </w:tr>
      <w:tr w:rsidR="0045310E" w:rsidRPr="0045310E" w:rsidTr="00320ABF">
        <w:tc>
          <w:tcPr>
            <w:tcW w:w="704" w:type="dxa"/>
          </w:tcPr>
          <w:p w:rsidR="0045310E" w:rsidRPr="00164A4F" w:rsidRDefault="0045310E" w:rsidP="00320ABF">
            <w:pPr>
              <w:jc w:val="center"/>
            </w:pPr>
            <w:r w:rsidRPr="00164A4F">
              <w:t>15</w:t>
            </w:r>
          </w:p>
        </w:tc>
        <w:tc>
          <w:tcPr>
            <w:tcW w:w="2980" w:type="dxa"/>
          </w:tcPr>
          <w:p w:rsidR="0045310E" w:rsidRPr="0045310E" w:rsidRDefault="0045310E" w:rsidP="00C60A51">
            <w:r w:rsidRPr="0045310E">
              <w:t>Program 15</w:t>
            </w:r>
          </w:p>
          <w:p w:rsidR="0045310E" w:rsidRDefault="0045310E" w:rsidP="00C60A51">
            <w:pPr>
              <w:rPr>
                <w:b/>
              </w:rPr>
            </w:pPr>
            <w:proofErr w:type="spellStart"/>
            <w:r w:rsidRPr="0045310E">
              <w:t>Participatívny</w:t>
            </w:r>
            <w:proofErr w:type="spellEnd"/>
            <w:r w:rsidRPr="0045310E">
              <w:t xml:space="preserve"> rozpočet</w:t>
            </w:r>
          </w:p>
        </w:tc>
        <w:tc>
          <w:tcPr>
            <w:tcW w:w="1842" w:type="dxa"/>
          </w:tcPr>
          <w:p w:rsidR="0045310E" w:rsidRPr="0045310E" w:rsidRDefault="0045310E" w:rsidP="00C60A51">
            <w:pPr>
              <w:jc w:val="right"/>
            </w:pPr>
            <w:r w:rsidRPr="0045310E">
              <w:t>0</w:t>
            </w:r>
          </w:p>
        </w:tc>
        <w:tc>
          <w:tcPr>
            <w:tcW w:w="1843" w:type="dxa"/>
          </w:tcPr>
          <w:p w:rsidR="0045310E" w:rsidRPr="0045310E" w:rsidRDefault="0045310E" w:rsidP="00C60A51">
            <w:pPr>
              <w:jc w:val="right"/>
            </w:pPr>
            <w:r w:rsidRPr="0045310E">
              <w:t>8 000</w:t>
            </w:r>
          </w:p>
        </w:tc>
        <w:tc>
          <w:tcPr>
            <w:tcW w:w="1843" w:type="dxa"/>
          </w:tcPr>
          <w:p w:rsidR="0045310E" w:rsidRPr="0045310E" w:rsidRDefault="0045310E" w:rsidP="00335B9E">
            <w:pPr>
              <w:jc w:val="right"/>
            </w:pPr>
            <w:r w:rsidRPr="0045310E">
              <w:t>7 850,54</w:t>
            </w:r>
          </w:p>
        </w:tc>
      </w:tr>
      <w:tr w:rsidR="00C94C65" w:rsidRPr="00164A4F" w:rsidTr="00320ABF">
        <w:tc>
          <w:tcPr>
            <w:tcW w:w="704" w:type="dxa"/>
          </w:tcPr>
          <w:p w:rsidR="00C94C65" w:rsidRPr="00164A4F" w:rsidRDefault="00C94C65" w:rsidP="00320ABF">
            <w:pPr>
              <w:jc w:val="center"/>
            </w:pPr>
          </w:p>
        </w:tc>
        <w:tc>
          <w:tcPr>
            <w:tcW w:w="2980" w:type="dxa"/>
          </w:tcPr>
          <w:p w:rsidR="00C94C65" w:rsidRPr="00164A4F" w:rsidRDefault="00320ABF" w:rsidP="00C60A51">
            <w:pPr>
              <w:rPr>
                <w:b/>
              </w:rPr>
            </w:pPr>
            <w:r>
              <w:rPr>
                <w:b/>
              </w:rPr>
              <w:t>Spolu výdavky</w:t>
            </w:r>
          </w:p>
          <w:p w:rsidR="00C94C65" w:rsidRPr="00164A4F" w:rsidRDefault="00C94C65" w:rsidP="00C60A51">
            <w:pPr>
              <w:rPr>
                <w:b/>
              </w:rPr>
            </w:pPr>
          </w:p>
        </w:tc>
        <w:tc>
          <w:tcPr>
            <w:tcW w:w="1842" w:type="dxa"/>
          </w:tcPr>
          <w:p w:rsidR="00C94C65" w:rsidRPr="00164A4F" w:rsidRDefault="00C02F0B" w:rsidP="00C60A51">
            <w:pPr>
              <w:jc w:val="right"/>
              <w:rPr>
                <w:b/>
              </w:rPr>
            </w:pPr>
            <w:r>
              <w:rPr>
                <w:b/>
              </w:rPr>
              <w:t>4 297 055</w:t>
            </w:r>
          </w:p>
        </w:tc>
        <w:tc>
          <w:tcPr>
            <w:tcW w:w="1843" w:type="dxa"/>
          </w:tcPr>
          <w:p w:rsidR="00C94C65" w:rsidRPr="00164A4F" w:rsidRDefault="00C02F0B" w:rsidP="00C60A51">
            <w:pPr>
              <w:jc w:val="right"/>
              <w:rPr>
                <w:b/>
              </w:rPr>
            </w:pPr>
            <w:r>
              <w:rPr>
                <w:b/>
              </w:rPr>
              <w:t>5 122 185</w:t>
            </w:r>
          </w:p>
        </w:tc>
        <w:tc>
          <w:tcPr>
            <w:tcW w:w="1843" w:type="dxa"/>
          </w:tcPr>
          <w:p w:rsidR="00C94C65" w:rsidRPr="00164A4F" w:rsidRDefault="00C02F0B" w:rsidP="00335B9E">
            <w:pPr>
              <w:jc w:val="right"/>
              <w:rPr>
                <w:b/>
              </w:rPr>
            </w:pPr>
            <w:r>
              <w:rPr>
                <w:b/>
              </w:rPr>
              <w:t>4 900 599,02</w:t>
            </w:r>
          </w:p>
        </w:tc>
      </w:tr>
    </w:tbl>
    <w:p w:rsidR="00AF7DAB" w:rsidRDefault="00AF7DAB" w:rsidP="00E619E7">
      <w:pPr>
        <w:jc w:val="both"/>
        <w:rPr>
          <w:b/>
          <w:iCs/>
        </w:rPr>
      </w:pPr>
    </w:p>
    <w:p w:rsidR="00917BE6" w:rsidRPr="00164A4F" w:rsidRDefault="004778EE" w:rsidP="00E619E7">
      <w:pPr>
        <w:jc w:val="both"/>
        <w:rPr>
          <w:b/>
          <w:iCs/>
        </w:rPr>
      </w:pPr>
      <w:r>
        <w:rPr>
          <w:b/>
          <w:iCs/>
        </w:rPr>
        <w:t>K</w:t>
      </w:r>
      <w:r w:rsidR="008644A2" w:rsidRPr="00164A4F">
        <w:rPr>
          <w:b/>
          <w:iCs/>
        </w:rPr>
        <w:t>apitálové výdavky:</w:t>
      </w:r>
    </w:p>
    <w:p w:rsidR="008644A2" w:rsidRPr="00164A4F" w:rsidRDefault="008644A2" w:rsidP="00E619E7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80"/>
        <w:gridCol w:w="1842"/>
        <w:gridCol w:w="1843"/>
        <w:gridCol w:w="1843"/>
      </w:tblGrid>
      <w:tr w:rsidR="008644A2" w:rsidRPr="00164A4F" w:rsidTr="00320ABF">
        <w:tc>
          <w:tcPr>
            <w:tcW w:w="704" w:type="dxa"/>
          </w:tcPr>
          <w:p w:rsidR="008644A2" w:rsidRPr="00164A4F" w:rsidRDefault="008644A2" w:rsidP="00320ABF">
            <w:pPr>
              <w:jc w:val="center"/>
              <w:rPr>
                <w:b/>
              </w:rPr>
            </w:pPr>
            <w:r w:rsidRPr="00164A4F">
              <w:rPr>
                <w:b/>
              </w:rPr>
              <w:t>p.</w:t>
            </w:r>
            <w:r w:rsidR="00C55CA4">
              <w:rPr>
                <w:b/>
              </w:rPr>
              <w:t xml:space="preserve"> </w:t>
            </w:r>
            <w:r w:rsidRPr="00164A4F">
              <w:rPr>
                <w:b/>
              </w:rPr>
              <w:t>č.</w:t>
            </w:r>
          </w:p>
        </w:tc>
        <w:tc>
          <w:tcPr>
            <w:tcW w:w="2980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8B380E" w:rsidRPr="00164A4F" w:rsidTr="00320ABF">
        <w:tc>
          <w:tcPr>
            <w:tcW w:w="704" w:type="dxa"/>
          </w:tcPr>
          <w:p w:rsidR="008B380E" w:rsidRPr="00164A4F" w:rsidRDefault="008B380E" w:rsidP="00320ABF">
            <w:pPr>
              <w:jc w:val="center"/>
            </w:pPr>
            <w:r>
              <w:t>1</w:t>
            </w:r>
          </w:p>
        </w:tc>
        <w:tc>
          <w:tcPr>
            <w:tcW w:w="2980" w:type="dxa"/>
          </w:tcPr>
          <w:p w:rsidR="008B380E" w:rsidRDefault="00320ABF" w:rsidP="00091B1E">
            <w:r>
              <w:t>Program 1</w:t>
            </w:r>
          </w:p>
          <w:p w:rsidR="008B380E" w:rsidRPr="00164A4F" w:rsidRDefault="008B380E" w:rsidP="00091B1E">
            <w:r>
              <w:t>Plánovanie, manažment a kontrola</w:t>
            </w:r>
          </w:p>
        </w:tc>
        <w:tc>
          <w:tcPr>
            <w:tcW w:w="1842" w:type="dxa"/>
          </w:tcPr>
          <w:p w:rsidR="008B380E" w:rsidRDefault="009D680A" w:rsidP="00091B1E">
            <w:pPr>
              <w:jc w:val="right"/>
            </w:pPr>
            <w:r>
              <w:t>2 040</w:t>
            </w:r>
          </w:p>
        </w:tc>
        <w:tc>
          <w:tcPr>
            <w:tcW w:w="1843" w:type="dxa"/>
          </w:tcPr>
          <w:p w:rsidR="008B380E" w:rsidRDefault="009D680A" w:rsidP="00091B1E">
            <w:pPr>
              <w:jc w:val="right"/>
            </w:pPr>
            <w:r>
              <w:t>1 998</w:t>
            </w:r>
          </w:p>
        </w:tc>
        <w:tc>
          <w:tcPr>
            <w:tcW w:w="1843" w:type="dxa"/>
          </w:tcPr>
          <w:p w:rsidR="008B380E" w:rsidRDefault="009D680A" w:rsidP="00091B1E">
            <w:pPr>
              <w:jc w:val="right"/>
            </w:pPr>
            <w:r>
              <w:t>1 998,00</w:t>
            </w:r>
          </w:p>
        </w:tc>
      </w:tr>
      <w:tr w:rsidR="008644A2" w:rsidRPr="00164A4F" w:rsidTr="00320ABF">
        <w:tc>
          <w:tcPr>
            <w:tcW w:w="704" w:type="dxa"/>
          </w:tcPr>
          <w:p w:rsidR="008644A2" w:rsidRPr="00164A4F" w:rsidRDefault="008B380E" w:rsidP="00320ABF">
            <w:pPr>
              <w:jc w:val="center"/>
            </w:pPr>
            <w:r>
              <w:t>2</w:t>
            </w:r>
          </w:p>
        </w:tc>
        <w:tc>
          <w:tcPr>
            <w:tcW w:w="2980" w:type="dxa"/>
          </w:tcPr>
          <w:p w:rsidR="008644A2" w:rsidRPr="00164A4F" w:rsidRDefault="00320ABF" w:rsidP="00091B1E">
            <w:r>
              <w:t>Program 3</w:t>
            </w:r>
          </w:p>
          <w:p w:rsidR="008644A2" w:rsidRPr="00164A4F" w:rsidRDefault="008644A2" w:rsidP="00091B1E">
            <w:r w:rsidRPr="00164A4F">
              <w:t>Interné služby</w:t>
            </w:r>
          </w:p>
        </w:tc>
        <w:tc>
          <w:tcPr>
            <w:tcW w:w="1842" w:type="dxa"/>
          </w:tcPr>
          <w:p w:rsidR="008644A2" w:rsidRPr="00164A4F" w:rsidRDefault="009D680A" w:rsidP="00091B1E">
            <w:pPr>
              <w:jc w:val="right"/>
            </w:pPr>
            <w:r>
              <w:t>10 000</w:t>
            </w:r>
          </w:p>
        </w:tc>
        <w:tc>
          <w:tcPr>
            <w:tcW w:w="1843" w:type="dxa"/>
          </w:tcPr>
          <w:p w:rsidR="008644A2" w:rsidRPr="00164A4F" w:rsidRDefault="009D680A" w:rsidP="00091B1E">
            <w:pPr>
              <w:jc w:val="right"/>
            </w:pPr>
            <w:r>
              <w:t>31 436</w:t>
            </w:r>
          </w:p>
        </w:tc>
        <w:tc>
          <w:tcPr>
            <w:tcW w:w="1843" w:type="dxa"/>
          </w:tcPr>
          <w:p w:rsidR="008644A2" w:rsidRPr="00164A4F" w:rsidRDefault="009D680A" w:rsidP="00091B1E">
            <w:pPr>
              <w:jc w:val="right"/>
            </w:pPr>
            <w:r>
              <w:t>31 401,46</w:t>
            </w:r>
          </w:p>
        </w:tc>
      </w:tr>
      <w:tr w:rsidR="008644A2" w:rsidRPr="00164A4F" w:rsidTr="00320ABF">
        <w:tc>
          <w:tcPr>
            <w:tcW w:w="704" w:type="dxa"/>
          </w:tcPr>
          <w:p w:rsidR="008644A2" w:rsidRPr="00164A4F" w:rsidRDefault="008B380E" w:rsidP="00320ABF">
            <w:pPr>
              <w:jc w:val="center"/>
            </w:pPr>
            <w:r>
              <w:t>3</w:t>
            </w:r>
          </w:p>
        </w:tc>
        <w:tc>
          <w:tcPr>
            <w:tcW w:w="2980" w:type="dxa"/>
          </w:tcPr>
          <w:p w:rsidR="008644A2" w:rsidRPr="00164A4F" w:rsidRDefault="00320ABF" w:rsidP="00091B1E">
            <w:r>
              <w:t>Program 4</w:t>
            </w:r>
            <w:r w:rsidR="008644A2" w:rsidRPr="00164A4F">
              <w:t xml:space="preserve"> </w:t>
            </w:r>
          </w:p>
          <w:p w:rsidR="008644A2" w:rsidRPr="00164A4F" w:rsidRDefault="008644A2" w:rsidP="00091B1E">
            <w:r w:rsidRPr="00164A4F">
              <w:t>Služby občanom</w:t>
            </w:r>
          </w:p>
        </w:tc>
        <w:tc>
          <w:tcPr>
            <w:tcW w:w="1842" w:type="dxa"/>
          </w:tcPr>
          <w:p w:rsidR="008644A2" w:rsidRPr="00164A4F" w:rsidRDefault="009D680A" w:rsidP="00091B1E">
            <w:pPr>
              <w:jc w:val="right"/>
            </w:pPr>
            <w:r>
              <w:t>137 000</w:t>
            </w:r>
          </w:p>
        </w:tc>
        <w:tc>
          <w:tcPr>
            <w:tcW w:w="1843" w:type="dxa"/>
          </w:tcPr>
          <w:p w:rsidR="008644A2" w:rsidRPr="00164A4F" w:rsidRDefault="009D680A" w:rsidP="00091B1E">
            <w:pPr>
              <w:jc w:val="right"/>
            </w:pPr>
            <w:r>
              <w:t>138 403</w:t>
            </w:r>
          </w:p>
        </w:tc>
        <w:tc>
          <w:tcPr>
            <w:tcW w:w="1843" w:type="dxa"/>
          </w:tcPr>
          <w:p w:rsidR="008644A2" w:rsidRPr="00164A4F" w:rsidRDefault="009D680A" w:rsidP="00091B1E">
            <w:pPr>
              <w:jc w:val="right"/>
            </w:pPr>
            <w:r>
              <w:t>13 402,92</w:t>
            </w:r>
          </w:p>
        </w:tc>
      </w:tr>
      <w:tr w:rsidR="001D6D5C" w:rsidRPr="00164A4F" w:rsidTr="00320ABF">
        <w:tc>
          <w:tcPr>
            <w:tcW w:w="704" w:type="dxa"/>
          </w:tcPr>
          <w:p w:rsidR="001D6D5C" w:rsidRDefault="008B380E" w:rsidP="00320ABF">
            <w:pPr>
              <w:jc w:val="center"/>
            </w:pPr>
            <w:r>
              <w:t>4</w:t>
            </w:r>
          </w:p>
        </w:tc>
        <w:tc>
          <w:tcPr>
            <w:tcW w:w="2980" w:type="dxa"/>
          </w:tcPr>
          <w:p w:rsidR="001D6D5C" w:rsidRPr="00164A4F" w:rsidRDefault="00320ABF" w:rsidP="001D6D5C">
            <w:r>
              <w:t>Program 5</w:t>
            </w:r>
          </w:p>
          <w:p w:rsidR="001D6D5C" w:rsidRPr="00164A4F" w:rsidRDefault="001D6D5C" w:rsidP="001D6D5C">
            <w:r w:rsidRPr="00164A4F">
              <w:t>Bezpečnosť, právo a</w:t>
            </w:r>
            <w:r>
              <w:t> </w:t>
            </w:r>
            <w:r w:rsidRPr="00164A4F">
              <w:t>poriadok</w:t>
            </w:r>
          </w:p>
        </w:tc>
        <w:tc>
          <w:tcPr>
            <w:tcW w:w="1842" w:type="dxa"/>
          </w:tcPr>
          <w:p w:rsidR="001D6D5C" w:rsidRPr="00164A4F" w:rsidRDefault="009D680A" w:rsidP="001D6D5C">
            <w:pPr>
              <w:jc w:val="right"/>
            </w:pPr>
            <w:r>
              <w:t>8 000</w:t>
            </w:r>
          </w:p>
        </w:tc>
        <w:tc>
          <w:tcPr>
            <w:tcW w:w="1843" w:type="dxa"/>
          </w:tcPr>
          <w:p w:rsidR="001D6D5C" w:rsidRPr="00164A4F" w:rsidRDefault="009D680A" w:rsidP="001D6D5C">
            <w:pPr>
              <w:jc w:val="right"/>
            </w:pPr>
            <w:r>
              <w:t>20 500</w:t>
            </w:r>
          </w:p>
        </w:tc>
        <w:tc>
          <w:tcPr>
            <w:tcW w:w="1843" w:type="dxa"/>
          </w:tcPr>
          <w:p w:rsidR="001D6D5C" w:rsidRPr="00164A4F" w:rsidRDefault="009D680A" w:rsidP="001D6D5C">
            <w:pPr>
              <w:jc w:val="right"/>
            </w:pPr>
            <w:r>
              <w:t>20 500,00</w:t>
            </w:r>
          </w:p>
        </w:tc>
      </w:tr>
      <w:tr w:rsidR="001D6D5C" w:rsidRPr="00164A4F" w:rsidTr="00320ABF">
        <w:tc>
          <w:tcPr>
            <w:tcW w:w="704" w:type="dxa"/>
          </w:tcPr>
          <w:p w:rsidR="001D6D5C" w:rsidRPr="00164A4F" w:rsidRDefault="008B380E" w:rsidP="00320ABF">
            <w:pPr>
              <w:jc w:val="center"/>
            </w:pPr>
            <w:r>
              <w:t>6</w:t>
            </w:r>
          </w:p>
        </w:tc>
        <w:tc>
          <w:tcPr>
            <w:tcW w:w="2980" w:type="dxa"/>
          </w:tcPr>
          <w:p w:rsidR="001D6D5C" w:rsidRPr="00164A4F" w:rsidRDefault="00320ABF" w:rsidP="001D6D5C">
            <w:r>
              <w:t>Program 7</w:t>
            </w:r>
          </w:p>
          <w:p w:rsidR="001D6D5C" w:rsidRPr="00164A4F" w:rsidRDefault="001D6D5C" w:rsidP="001D6D5C">
            <w:r w:rsidRPr="00164A4F">
              <w:t>Pozemné komunikácie</w:t>
            </w:r>
          </w:p>
        </w:tc>
        <w:tc>
          <w:tcPr>
            <w:tcW w:w="1842" w:type="dxa"/>
          </w:tcPr>
          <w:p w:rsidR="001D6D5C" w:rsidRPr="00164A4F" w:rsidRDefault="009D680A" w:rsidP="001D6D5C">
            <w:pPr>
              <w:jc w:val="right"/>
            </w:pPr>
            <w:r>
              <w:t>718 120</w:t>
            </w:r>
          </w:p>
        </w:tc>
        <w:tc>
          <w:tcPr>
            <w:tcW w:w="1843" w:type="dxa"/>
          </w:tcPr>
          <w:p w:rsidR="001D6D5C" w:rsidRPr="00164A4F" w:rsidRDefault="009D680A" w:rsidP="001D6D5C">
            <w:pPr>
              <w:jc w:val="right"/>
            </w:pPr>
            <w:r>
              <w:t>507 865</w:t>
            </w:r>
          </w:p>
        </w:tc>
        <w:tc>
          <w:tcPr>
            <w:tcW w:w="1843" w:type="dxa"/>
          </w:tcPr>
          <w:p w:rsidR="001D6D5C" w:rsidRPr="00164A4F" w:rsidRDefault="009D680A" w:rsidP="001D6D5C">
            <w:pPr>
              <w:jc w:val="right"/>
            </w:pPr>
            <w:r>
              <w:t>275 601,79</w:t>
            </w:r>
          </w:p>
        </w:tc>
      </w:tr>
      <w:tr w:rsidR="008B380E" w:rsidRPr="00164A4F" w:rsidTr="00320ABF">
        <w:tc>
          <w:tcPr>
            <w:tcW w:w="704" w:type="dxa"/>
          </w:tcPr>
          <w:p w:rsidR="008B380E" w:rsidRDefault="008B380E" w:rsidP="00320ABF">
            <w:pPr>
              <w:jc w:val="center"/>
            </w:pPr>
            <w:r>
              <w:t>7</w:t>
            </w:r>
          </w:p>
        </w:tc>
        <w:tc>
          <w:tcPr>
            <w:tcW w:w="2980" w:type="dxa"/>
          </w:tcPr>
          <w:p w:rsidR="008B380E" w:rsidRDefault="00320ABF" w:rsidP="001D6D5C">
            <w:r>
              <w:t>Program 8</w:t>
            </w:r>
          </w:p>
          <w:p w:rsidR="008B380E" w:rsidRPr="00164A4F" w:rsidRDefault="008B380E" w:rsidP="001D6D5C">
            <w:r>
              <w:t>Vzdelávanie</w:t>
            </w:r>
          </w:p>
        </w:tc>
        <w:tc>
          <w:tcPr>
            <w:tcW w:w="1842" w:type="dxa"/>
          </w:tcPr>
          <w:p w:rsidR="00365AD1" w:rsidRDefault="00C02F0B" w:rsidP="001D6D5C">
            <w:pPr>
              <w:jc w:val="right"/>
            </w:pPr>
            <w:r>
              <w:t>127 500</w:t>
            </w:r>
          </w:p>
        </w:tc>
        <w:tc>
          <w:tcPr>
            <w:tcW w:w="1843" w:type="dxa"/>
          </w:tcPr>
          <w:p w:rsidR="00365AD1" w:rsidRDefault="00C02F0B" w:rsidP="001D6D5C">
            <w:pPr>
              <w:jc w:val="right"/>
            </w:pPr>
            <w:r>
              <w:t>1 188 905</w:t>
            </w:r>
          </w:p>
        </w:tc>
        <w:tc>
          <w:tcPr>
            <w:tcW w:w="1843" w:type="dxa"/>
          </w:tcPr>
          <w:p w:rsidR="00365AD1" w:rsidRDefault="00C02F0B" w:rsidP="001D6D5C">
            <w:pPr>
              <w:jc w:val="right"/>
            </w:pPr>
            <w:r>
              <w:t>403 688,77</w:t>
            </w:r>
          </w:p>
        </w:tc>
      </w:tr>
      <w:tr w:rsidR="001D6D5C" w:rsidRPr="00164A4F" w:rsidTr="00320ABF">
        <w:tc>
          <w:tcPr>
            <w:tcW w:w="704" w:type="dxa"/>
          </w:tcPr>
          <w:p w:rsidR="001D6D5C" w:rsidRPr="00164A4F" w:rsidRDefault="008B380E" w:rsidP="00320ABF">
            <w:pPr>
              <w:jc w:val="center"/>
            </w:pPr>
            <w:r>
              <w:t>8</w:t>
            </w:r>
          </w:p>
        </w:tc>
        <w:tc>
          <w:tcPr>
            <w:tcW w:w="2980" w:type="dxa"/>
          </w:tcPr>
          <w:p w:rsidR="001D6D5C" w:rsidRPr="00164A4F" w:rsidRDefault="00320ABF" w:rsidP="001D6D5C">
            <w:r>
              <w:t>Program 9</w:t>
            </w:r>
          </w:p>
          <w:p w:rsidR="001D6D5C" w:rsidRPr="00164A4F" w:rsidRDefault="001D6D5C" w:rsidP="001D6D5C">
            <w:r w:rsidRPr="00164A4F">
              <w:t>Šport</w:t>
            </w:r>
          </w:p>
        </w:tc>
        <w:tc>
          <w:tcPr>
            <w:tcW w:w="1842" w:type="dxa"/>
          </w:tcPr>
          <w:p w:rsidR="001D6D5C" w:rsidRDefault="009D680A" w:rsidP="001D6D5C">
            <w:pPr>
              <w:jc w:val="right"/>
            </w:pPr>
            <w:r>
              <w:t>300 000</w:t>
            </w:r>
          </w:p>
        </w:tc>
        <w:tc>
          <w:tcPr>
            <w:tcW w:w="1843" w:type="dxa"/>
          </w:tcPr>
          <w:p w:rsidR="001D6D5C" w:rsidRDefault="009D680A" w:rsidP="001D6D5C">
            <w:pPr>
              <w:jc w:val="right"/>
            </w:pPr>
            <w:r>
              <w:t>359 294</w:t>
            </w:r>
          </w:p>
        </w:tc>
        <w:tc>
          <w:tcPr>
            <w:tcW w:w="1843" w:type="dxa"/>
          </w:tcPr>
          <w:p w:rsidR="001D6D5C" w:rsidRDefault="009D680A" w:rsidP="001D6D5C">
            <w:pPr>
              <w:jc w:val="right"/>
            </w:pPr>
            <w:r>
              <w:t>44 273,99</w:t>
            </w:r>
          </w:p>
        </w:tc>
      </w:tr>
      <w:tr w:rsidR="001D6D5C" w:rsidRPr="00164A4F" w:rsidTr="00320ABF">
        <w:tc>
          <w:tcPr>
            <w:tcW w:w="704" w:type="dxa"/>
          </w:tcPr>
          <w:p w:rsidR="001D6D5C" w:rsidRPr="00164A4F" w:rsidRDefault="008B380E" w:rsidP="00320ABF">
            <w:pPr>
              <w:jc w:val="center"/>
            </w:pPr>
            <w:r>
              <w:t>9</w:t>
            </w:r>
          </w:p>
        </w:tc>
        <w:tc>
          <w:tcPr>
            <w:tcW w:w="2980" w:type="dxa"/>
          </w:tcPr>
          <w:p w:rsidR="001D6D5C" w:rsidRPr="00164A4F" w:rsidRDefault="00320ABF" w:rsidP="001D6D5C">
            <w:r>
              <w:t>Program 10</w:t>
            </w:r>
          </w:p>
          <w:p w:rsidR="001D6D5C" w:rsidRPr="00164A4F" w:rsidRDefault="001D6D5C" w:rsidP="001D6D5C">
            <w:r w:rsidRPr="00164A4F">
              <w:t>Kultúra</w:t>
            </w:r>
          </w:p>
        </w:tc>
        <w:tc>
          <w:tcPr>
            <w:tcW w:w="1842" w:type="dxa"/>
          </w:tcPr>
          <w:p w:rsidR="001D6D5C" w:rsidRPr="00164A4F" w:rsidRDefault="009D680A" w:rsidP="001D6D5C">
            <w:pPr>
              <w:jc w:val="right"/>
            </w:pPr>
            <w:r>
              <w:t>5 000</w:t>
            </w:r>
          </w:p>
        </w:tc>
        <w:tc>
          <w:tcPr>
            <w:tcW w:w="1843" w:type="dxa"/>
          </w:tcPr>
          <w:p w:rsidR="001D6D5C" w:rsidRPr="00164A4F" w:rsidRDefault="009D680A" w:rsidP="001D6D5C">
            <w:pPr>
              <w:jc w:val="right"/>
            </w:pPr>
            <w:r>
              <w:t>5 388</w:t>
            </w:r>
          </w:p>
        </w:tc>
        <w:tc>
          <w:tcPr>
            <w:tcW w:w="1843" w:type="dxa"/>
          </w:tcPr>
          <w:p w:rsidR="001D6D5C" w:rsidRPr="00164A4F" w:rsidRDefault="009D680A" w:rsidP="001D6D5C">
            <w:pPr>
              <w:jc w:val="right"/>
            </w:pPr>
            <w:r>
              <w:t>5 388,00</w:t>
            </w:r>
          </w:p>
        </w:tc>
      </w:tr>
      <w:tr w:rsidR="0045310E" w:rsidRPr="00164A4F" w:rsidTr="00320ABF">
        <w:tc>
          <w:tcPr>
            <w:tcW w:w="704" w:type="dxa"/>
          </w:tcPr>
          <w:p w:rsidR="0045310E" w:rsidRDefault="0045310E" w:rsidP="00320ABF">
            <w:pPr>
              <w:jc w:val="center"/>
            </w:pPr>
            <w:r>
              <w:t>10</w:t>
            </w:r>
          </w:p>
        </w:tc>
        <w:tc>
          <w:tcPr>
            <w:tcW w:w="2980" w:type="dxa"/>
          </w:tcPr>
          <w:p w:rsidR="0045310E" w:rsidRDefault="0045310E" w:rsidP="001D6D5C">
            <w:r>
              <w:t>Program 11</w:t>
            </w:r>
          </w:p>
          <w:p w:rsidR="0045310E" w:rsidRDefault="0045310E" w:rsidP="001D6D5C">
            <w:r>
              <w:t>Prostredie pre život</w:t>
            </w:r>
          </w:p>
        </w:tc>
        <w:tc>
          <w:tcPr>
            <w:tcW w:w="1842" w:type="dxa"/>
          </w:tcPr>
          <w:p w:rsidR="0045310E" w:rsidRDefault="0045310E" w:rsidP="001D6D5C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5310E" w:rsidRDefault="0045310E" w:rsidP="001D6D5C">
            <w:pPr>
              <w:jc w:val="right"/>
            </w:pPr>
            <w:r>
              <w:t>169 180</w:t>
            </w:r>
          </w:p>
        </w:tc>
        <w:tc>
          <w:tcPr>
            <w:tcW w:w="1843" w:type="dxa"/>
          </w:tcPr>
          <w:p w:rsidR="0045310E" w:rsidRDefault="0045310E" w:rsidP="001D6D5C">
            <w:pPr>
              <w:jc w:val="right"/>
            </w:pPr>
            <w:r>
              <w:t>156 280,04</w:t>
            </w:r>
          </w:p>
        </w:tc>
      </w:tr>
      <w:tr w:rsidR="001D6D5C" w:rsidRPr="00164A4F" w:rsidTr="00320ABF">
        <w:tc>
          <w:tcPr>
            <w:tcW w:w="704" w:type="dxa"/>
          </w:tcPr>
          <w:p w:rsidR="001D6D5C" w:rsidRPr="00164A4F" w:rsidRDefault="008B380E" w:rsidP="0045310E">
            <w:pPr>
              <w:jc w:val="center"/>
            </w:pPr>
            <w:r>
              <w:t>1</w:t>
            </w:r>
            <w:r w:rsidR="0045310E">
              <w:t>1</w:t>
            </w:r>
          </w:p>
        </w:tc>
        <w:tc>
          <w:tcPr>
            <w:tcW w:w="2980" w:type="dxa"/>
          </w:tcPr>
          <w:p w:rsidR="001D6D5C" w:rsidRPr="00164A4F" w:rsidRDefault="00320ABF" w:rsidP="001D6D5C">
            <w:r>
              <w:t>Program 12</w:t>
            </w:r>
          </w:p>
          <w:p w:rsidR="001D6D5C" w:rsidRPr="00164A4F" w:rsidRDefault="001D6D5C" w:rsidP="001D6D5C">
            <w:r w:rsidRPr="00164A4F">
              <w:t>Byty a nebytové priestory</w:t>
            </w:r>
          </w:p>
        </w:tc>
        <w:tc>
          <w:tcPr>
            <w:tcW w:w="1842" w:type="dxa"/>
          </w:tcPr>
          <w:p w:rsidR="001D6D5C" w:rsidRPr="00164A4F" w:rsidRDefault="0045310E" w:rsidP="001D6D5C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D6D5C" w:rsidRPr="00164A4F" w:rsidRDefault="0045310E" w:rsidP="001D6D5C">
            <w:pPr>
              <w:jc w:val="right"/>
            </w:pPr>
            <w:r>
              <w:t>3 000</w:t>
            </w:r>
          </w:p>
        </w:tc>
        <w:tc>
          <w:tcPr>
            <w:tcW w:w="1843" w:type="dxa"/>
          </w:tcPr>
          <w:p w:rsidR="001D6D5C" w:rsidRPr="00164A4F" w:rsidRDefault="0045310E" w:rsidP="001D6D5C">
            <w:pPr>
              <w:jc w:val="right"/>
            </w:pPr>
            <w:r>
              <w:t>0,00</w:t>
            </w:r>
          </w:p>
        </w:tc>
      </w:tr>
      <w:tr w:rsidR="0045310E" w:rsidRPr="00164A4F" w:rsidTr="00320ABF">
        <w:tc>
          <w:tcPr>
            <w:tcW w:w="704" w:type="dxa"/>
          </w:tcPr>
          <w:p w:rsidR="0045310E" w:rsidRDefault="0045310E" w:rsidP="0045310E">
            <w:pPr>
              <w:jc w:val="center"/>
            </w:pPr>
            <w:r>
              <w:t>12</w:t>
            </w:r>
          </w:p>
        </w:tc>
        <w:tc>
          <w:tcPr>
            <w:tcW w:w="2980" w:type="dxa"/>
          </w:tcPr>
          <w:p w:rsidR="0045310E" w:rsidRDefault="0045310E" w:rsidP="001D6D5C">
            <w:r>
              <w:t>Program 13</w:t>
            </w:r>
          </w:p>
          <w:p w:rsidR="0045310E" w:rsidRDefault="0045310E" w:rsidP="001D6D5C">
            <w:r>
              <w:t>Sociálne služby</w:t>
            </w:r>
          </w:p>
        </w:tc>
        <w:tc>
          <w:tcPr>
            <w:tcW w:w="1842" w:type="dxa"/>
          </w:tcPr>
          <w:p w:rsidR="0045310E" w:rsidRDefault="0045310E" w:rsidP="001D6D5C">
            <w:pPr>
              <w:jc w:val="right"/>
            </w:pPr>
            <w:r>
              <w:t>196 000</w:t>
            </w:r>
          </w:p>
        </w:tc>
        <w:tc>
          <w:tcPr>
            <w:tcW w:w="1843" w:type="dxa"/>
          </w:tcPr>
          <w:p w:rsidR="0045310E" w:rsidRDefault="0045310E" w:rsidP="001D6D5C">
            <w:pPr>
              <w:jc w:val="right"/>
            </w:pPr>
            <w:r>
              <w:t>223 500</w:t>
            </w:r>
          </w:p>
        </w:tc>
        <w:tc>
          <w:tcPr>
            <w:tcW w:w="1843" w:type="dxa"/>
          </w:tcPr>
          <w:p w:rsidR="0045310E" w:rsidRDefault="0045310E" w:rsidP="001D6D5C">
            <w:pPr>
              <w:jc w:val="right"/>
            </w:pPr>
            <w:r>
              <w:t>28 472,46</w:t>
            </w:r>
          </w:p>
        </w:tc>
      </w:tr>
      <w:tr w:rsidR="0045310E" w:rsidRPr="00164A4F" w:rsidTr="00320ABF">
        <w:tc>
          <w:tcPr>
            <w:tcW w:w="704" w:type="dxa"/>
          </w:tcPr>
          <w:p w:rsidR="0045310E" w:rsidRDefault="0045310E" w:rsidP="0045310E">
            <w:pPr>
              <w:jc w:val="center"/>
            </w:pPr>
            <w:r>
              <w:t>13</w:t>
            </w:r>
          </w:p>
        </w:tc>
        <w:tc>
          <w:tcPr>
            <w:tcW w:w="2980" w:type="dxa"/>
          </w:tcPr>
          <w:p w:rsidR="0045310E" w:rsidRDefault="0045310E" w:rsidP="001D6D5C">
            <w:r>
              <w:t>Program 14</w:t>
            </w:r>
          </w:p>
          <w:p w:rsidR="0045310E" w:rsidRDefault="0045310E" w:rsidP="001D6D5C">
            <w:r>
              <w:t>Administratíva</w:t>
            </w:r>
          </w:p>
        </w:tc>
        <w:tc>
          <w:tcPr>
            <w:tcW w:w="1842" w:type="dxa"/>
          </w:tcPr>
          <w:p w:rsidR="0045310E" w:rsidRDefault="0045310E" w:rsidP="001D6D5C">
            <w:pPr>
              <w:jc w:val="right"/>
            </w:pPr>
            <w:r>
              <w:t>5 000</w:t>
            </w:r>
          </w:p>
        </w:tc>
        <w:tc>
          <w:tcPr>
            <w:tcW w:w="1843" w:type="dxa"/>
          </w:tcPr>
          <w:p w:rsidR="0045310E" w:rsidRDefault="0045310E" w:rsidP="001D6D5C">
            <w:pPr>
              <w:jc w:val="right"/>
            </w:pPr>
            <w:r>
              <w:t>5 880</w:t>
            </w:r>
          </w:p>
        </w:tc>
        <w:tc>
          <w:tcPr>
            <w:tcW w:w="1843" w:type="dxa"/>
          </w:tcPr>
          <w:p w:rsidR="0045310E" w:rsidRDefault="0045310E" w:rsidP="001D6D5C">
            <w:pPr>
              <w:jc w:val="right"/>
            </w:pPr>
            <w:r>
              <w:t>5 880,00</w:t>
            </w:r>
          </w:p>
        </w:tc>
      </w:tr>
      <w:tr w:rsidR="001D6D5C" w:rsidRPr="00164A4F" w:rsidTr="00320ABF">
        <w:tc>
          <w:tcPr>
            <w:tcW w:w="704" w:type="dxa"/>
          </w:tcPr>
          <w:p w:rsidR="001D6D5C" w:rsidRPr="00164A4F" w:rsidRDefault="001D6D5C" w:rsidP="001D6D5C"/>
        </w:tc>
        <w:tc>
          <w:tcPr>
            <w:tcW w:w="2980" w:type="dxa"/>
          </w:tcPr>
          <w:p w:rsidR="001D6D5C" w:rsidRPr="00164A4F" w:rsidRDefault="001D6D5C" w:rsidP="001D6D5C">
            <w:pPr>
              <w:rPr>
                <w:b/>
              </w:rPr>
            </w:pPr>
            <w:r w:rsidRPr="00164A4F">
              <w:rPr>
                <w:b/>
              </w:rPr>
              <w:t>Spolu kapitálové výd</w:t>
            </w:r>
            <w:r w:rsidR="00320ABF">
              <w:rPr>
                <w:b/>
              </w:rPr>
              <w:t>avky</w:t>
            </w:r>
          </w:p>
          <w:p w:rsidR="001D6D5C" w:rsidRPr="00164A4F" w:rsidRDefault="001D6D5C" w:rsidP="001D6D5C">
            <w:pPr>
              <w:rPr>
                <w:b/>
              </w:rPr>
            </w:pPr>
          </w:p>
        </w:tc>
        <w:tc>
          <w:tcPr>
            <w:tcW w:w="1842" w:type="dxa"/>
          </w:tcPr>
          <w:p w:rsidR="001D6D5C" w:rsidRPr="00C51749" w:rsidRDefault="00C02F0B" w:rsidP="005576AE">
            <w:pPr>
              <w:jc w:val="right"/>
              <w:rPr>
                <w:b/>
              </w:rPr>
            </w:pPr>
            <w:r>
              <w:rPr>
                <w:b/>
              </w:rPr>
              <w:t>1 508 660</w:t>
            </w:r>
          </w:p>
        </w:tc>
        <w:tc>
          <w:tcPr>
            <w:tcW w:w="1843" w:type="dxa"/>
          </w:tcPr>
          <w:p w:rsidR="001D6D5C" w:rsidRPr="009924D5" w:rsidRDefault="00C02F0B" w:rsidP="005576AE">
            <w:pPr>
              <w:tabs>
                <w:tab w:val="right" w:pos="1627"/>
              </w:tabs>
              <w:jc w:val="right"/>
              <w:rPr>
                <w:b/>
              </w:rPr>
            </w:pPr>
            <w:r>
              <w:rPr>
                <w:b/>
              </w:rPr>
              <w:t>2 655 349</w:t>
            </w:r>
          </w:p>
        </w:tc>
        <w:tc>
          <w:tcPr>
            <w:tcW w:w="1843" w:type="dxa"/>
          </w:tcPr>
          <w:p w:rsidR="001D6D5C" w:rsidRPr="00164A4F" w:rsidRDefault="00C02F0B" w:rsidP="00A75582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986 887,43</w:t>
            </w:r>
          </w:p>
        </w:tc>
      </w:tr>
    </w:tbl>
    <w:p w:rsidR="001D6D5C" w:rsidRDefault="001D6D5C" w:rsidP="00E619E7">
      <w:pPr>
        <w:jc w:val="both"/>
        <w:rPr>
          <w:iCs/>
        </w:rPr>
      </w:pPr>
    </w:p>
    <w:p w:rsidR="00AF7DAB" w:rsidRDefault="00AF7DAB" w:rsidP="00E619E7">
      <w:pPr>
        <w:jc w:val="both"/>
        <w:rPr>
          <w:b/>
          <w:iCs/>
        </w:rPr>
      </w:pPr>
    </w:p>
    <w:p w:rsidR="00AF7DAB" w:rsidRDefault="00AF7DAB" w:rsidP="00E619E7">
      <w:pPr>
        <w:jc w:val="both"/>
        <w:rPr>
          <w:b/>
          <w:iCs/>
        </w:rPr>
      </w:pPr>
    </w:p>
    <w:p w:rsidR="001D6D5C" w:rsidRPr="001D6D5C" w:rsidRDefault="001D6D5C" w:rsidP="00E619E7">
      <w:pPr>
        <w:jc w:val="both"/>
        <w:rPr>
          <w:b/>
          <w:iCs/>
        </w:rPr>
      </w:pPr>
      <w:r w:rsidRPr="001D6D5C">
        <w:rPr>
          <w:b/>
          <w:iCs/>
        </w:rPr>
        <w:lastRenderedPageBreak/>
        <w:t>Finančné operácie:</w:t>
      </w:r>
    </w:p>
    <w:p w:rsidR="001D6D5C" w:rsidRDefault="001D6D5C" w:rsidP="00E619E7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80"/>
        <w:gridCol w:w="1842"/>
        <w:gridCol w:w="1843"/>
        <w:gridCol w:w="1843"/>
      </w:tblGrid>
      <w:tr w:rsidR="00770BDC" w:rsidRPr="00164A4F" w:rsidTr="00320ABF">
        <w:tc>
          <w:tcPr>
            <w:tcW w:w="704" w:type="dxa"/>
          </w:tcPr>
          <w:p w:rsidR="00770BDC" w:rsidRPr="00164A4F" w:rsidRDefault="00770BDC" w:rsidP="00320ABF">
            <w:pPr>
              <w:jc w:val="center"/>
              <w:rPr>
                <w:b/>
              </w:rPr>
            </w:pPr>
            <w:r w:rsidRPr="00164A4F">
              <w:rPr>
                <w:b/>
              </w:rPr>
              <w:t>p.</w:t>
            </w:r>
            <w:r w:rsidR="00C55CA4">
              <w:rPr>
                <w:b/>
              </w:rPr>
              <w:t xml:space="preserve"> </w:t>
            </w:r>
            <w:r w:rsidRPr="00164A4F">
              <w:rPr>
                <w:b/>
              </w:rPr>
              <w:t>č.</w:t>
            </w:r>
          </w:p>
        </w:tc>
        <w:tc>
          <w:tcPr>
            <w:tcW w:w="2980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770BDC" w:rsidRPr="00164A4F" w:rsidTr="00320ABF">
        <w:tc>
          <w:tcPr>
            <w:tcW w:w="704" w:type="dxa"/>
          </w:tcPr>
          <w:p w:rsidR="00770BDC" w:rsidRPr="00164A4F" w:rsidRDefault="00770BDC" w:rsidP="00320ABF">
            <w:pPr>
              <w:jc w:val="center"/>
            </w:pPr>
            <w:r w:rsidRPr="00164A4F">
              <w:t>1</w:t>
            </w:r>
          </w:p>
        </w:tc>
        <w:tc>
          <w:tcPr>
            <w:tcW w:w="2980" w:type="dxa"/>
          </w:tcPr>
          <w:p w:rsidR="00770BDC" w:rsidRPr="00164A4F" w:rsidRDefault="00320ABF" w:rsidP="00770BDC">
            <w:r>
              <w:t>Program 14</w:t>
            </w:r>
          </w:p>
          <w:p w:rsidR="00770BDC" w:rsidRPr="00164A4F" w:rsidRDefault="00770BDC" w:rsidP="00770BDC">
            <w:r w:rsidRPr="00164A4F">
              <w:t>Administratíva</w:t>
            </w:r>
          </w:p>
        </w:tc>
        <w:tc>
          <w:tcPr>
            <w:tcW w:w="1842" w:type="dxa"/>
          </w:tcPr>
          <w:p w:rsidR="00770BDC" w:rsidRPr="00164A4F" w:rsidRDefault="0045310E" w:rsidP="00943E7E">
            <w:pPr>
              <w:jc w:val="right"/>
            </w:pPr>
            <w:r>
              <w:t>285 100</w:t>
            </w:r>
          </w:p>
        </w:tc>
        <w:tc>
          <w:tcPr>
            <w:tcW w:w="1843" w:type="dxa"/>
          </w:tcPr>
          <w:p w:rsidR="00770BDC" w:rsidRPr="00164A4F" w:rsidRDefault="0045310E" w:rsidP="00943E7E">
            <w:pPr>
              <w:jc w:val="right"/>
            </w:pPr>
            <w:r>
              <w:t>595 455</w:t>
            </w:r>
          </w:p>
        </w:tc>
        <w:tc>
          <w:tcPr>
            <w:tcW w:w="1843" w:type="dxa"/>
          </w:tcPr>
          <w:p w:rsidR="00770BDC" w:rsidRDefault="0045310E" w:rsidP="00943E7E">
            <w:pPr>
              <w:jc w:val="right"/>
            </w:pPr>
            <w:r>
              <w:t>286 188,81</w:t>
            </w:r>
          </w:p>
          <w:p w:rsidR="0045310E" w:rsidRPr="00164A4F" w:rsidRDefault="0045310E" w:rsidP="00943E7E">
            <w:pPr>
              <w:jc w:val="right"/>
            </w:pPr>
          </w:p>
        </w:tc>
      </w:tr>
      <w:tr w:rsidR="0045310E" w:rsidRPr="0045310E" w:rsidTr="00320ABF">
        <w:tc>
          <w:tcPr>
            <w:tcW w:w="704" w:type="dxa"/>
          </w:tcPr>
          <w:p w:rsidR="0045310E" w:rsidRPr="00164A4F" w:rsidRDefault="0045310E" w:rsidP="0045310E">
            <w:pPr>
              <w:jc w:val="center"/>
            </w:pPr>
            <w:r w:rsidRPr="00164A4F">
              <w:t>2</w:t>
            </w:r>
          </w:p>
        </w:tc>
        <w:tc>
          <w:tcPr>
            <w:tcW w:w="2980" w:type="dxa"/>
          </w:tcPr>
          <w:p w:rsidR="0045310E" w:rsidRPr="00770BDC" w:rsidRDefault="0045310E" w:rsidP="0045310E">
            <w:pPr>
              <w:rPr>
                <w:b/>
              </w:rPr>
            </w:pPr>
            <w:r w:rsidRPr="00770BDC">
              <w:rPr>
                <w:b/>
              </w:rPr>
              <w:t xml:space="preserve">Spolu finančné operácie </w:t>
            </w:r>
          </w:p>
          <w:p w:rsidR="0045310E" w:rsidRPr="00164A4F" w:rsidRDefault="0045310E" w:rsidP="0045310E"/>
        </w:tc>
        <w:tc>
          <w:tcPr>
            <w:tcW w:w="1842" w:type="dxa"/>
          </w:tcPr>
          <w:p w:rsidR="0045310E" w:rsidRPr="0045310E" w:rsidRDefault="0045310E" w:rsidP="0045310E">
            <w:pPr>
              <w:jc w:val="right"/>
              <w:rPr>
                <w:b/>
              </w:rPr>
            </w:pPr>
            <w:r w:rsidRPr="0045310E">
              <w:rPr>
                <w:b/>
              </w:rPr>
              <w:t>285 100</w:t>
            </w:r>
          </w:p>
        </w:tc>
        <w:tc>
          <w:tcPr>
            <w:tcW w:w="1843" w:type="dxa"/>
          </w:tcPr>
          <w:p w:rsidR="0045310E" w:rsidRPr="0045310E" w:rsidRDefault="0045310E" w:rsidP="0045310E">
            <w:pPr>
              <w:jc w:val="right"/>
              <w:rPr>
                <w:b/>
              </w:rPr>
            </w:pPr>
            <w:r w:rsidRPr="0045310E">
              <w:rPr>
                <w:b/>
              </w:rPr>
              <w:t>595 455</w:t>
            </w:r>
          </w:p>
        </w:tc>
        <w:tc>
          <w:tcPr>
            <w:tcW w:w="1843" w:type="dxa"/>
          </w:tcPr>
          <w:p w:rsidR="0045310E" w:rsidRPr="0045310E" w:rsidRDefault="0045310E" w:rsidP="0045310E">
            <w:pPr>
              <w:jc w:val="right"/>
              <w:rPr>
                <w:b/>
              </w:rPr>
            </w:pPr>
            <w:r w:rsidRPr="0045310E">
              <w:rPr>
                <w:b/>
              </w:rPr>
              <w:t>286 188,81</w:t>
            </w:r>
          </w:p>
          <w:p w:rsidR="0045310E" w:rsidRPr="0045310E" w:rsidRDefault="0045310E" w:rsidP="0045310E">
            <w:pPr>
              <w:jc w:val="right"/>
              <w:rPr>
                <w:b/>
              </w:rPr>
            </w:pPr>
          </w:p>
        </w:tc>
      </w:tr>
    </w:tbl>
    <w:p w:rsidR="001D6D5C" w:rsidRDefault="001D6D5C" w:rsidP="00E619E7">
      <w:pPr>
        <w:jc w:val="both"/>
        <w:rPr>
          <w:iCs/>
        </w:rPr>
      </w:pPr>
    </w:p>
    <w:p w:rsidR="006E0ABD" w:rsidRPr="00164A4F" w:rsidRDefault="006E0ABD" w:rsidP="00E619E7">
      <w:pPr>
        <w:jc w:val="both"/>
        <w:rPr>
          <w:iCs/>
        </w:rPr>
      </w:pPr>
    </w:p>
    <w:p w:rsidR="00234A89" w:rsidRDefault="005C333C" w:rsidP="009924D5">
      <w:pPr>
        <w:rPr>
          <w:b/>
          <w:iCs/>
          <w:color w:val="1F497D" w:themeColor="text2"/>
          <w:sz w:val="28"/>
          <w:szCs w:val="28"/>
        </w:rPr>
      </w:pPr>
      <w:r w:rsidRPr="00F25BCB">
        <w:rPr>
          <w:b/>
          <w:iCs/>
          <w:color w:val="1F497D" w:themeColor="text2"/>
          <w:sz w:val="28"/>
          <w:szCs w:val="28"/>
        </w:rPr>
        <w:t xml:space="preserve">3. </w:t>
      </w:r>
      <w:r w:rsidR="00D91ED5" w:rsidRPr="00F25BCB">
        <w:rPr>
          <w:b/>
          <w:iCs/>
          <w:color w:val="1F497D" w:themeColor="text2"/>
          <w:sz w:val="28"/>
          <w:szCs w:val="28"/>
        </w:rPr>
        <w:t>H</w:t>
      </w:r>
      <w:r w:rsidR="00EF4230" w:rsidRPr="00F25BCB">
        <w:rPr>
          <w:b/>
          <w:iCs/>
          <w:color w:val="1F497D" w:themeColor="text2"/>
          <w:sz w:val="28"/>
          <w:szCs w:val="28"/>
        </w:rPr>
        <w:t xml:space="preserve">ospodárenie školských </w:t>
      </w:r>
      <w:r w:rsidRPr="00F25BCB">
        <w:rPr>
          <w:b/>
          <w:iCs/>
          <w:color w:val="1F497D" w:themeColor="text2"/>
          <w:sz w:val="28"/>
          <w:szCs w:val="28"/>
        </w:rPr>
        <w:t>organizácií s právnou subjektivitou</w:t>
      </w:r>
    </w:p>
    <w:p w:rsidR="009924D5" w:rsidRPr="00D80A0F" w:rsidRDefault="009924D5" w:rsidP="009924D5">
      <w:pPr>
        <w:rPr>
          <w:i/>
          <w:iCs/>
        </w:rPr>
      </w:pPr>
    </w:p>
    <w:p w:rsidR="00ED622D" w:rsidRPr="00D80A0F" w:rsidRDefault="00234A89" w:rsidP="00ED622D">
      <w:pPr>
        <w:jc w:val="both"/>
        <w:rPr>
          <w:iCs/>
        </w:rPr>
      </w:pPr>
      <w:r w:rsidRPr="00D80A0F">
        <w:rPr>
          <w:iCs/>
        </w:rPr>
        <w:t>V programe č.</w:t>
      </w:r>
      <w:r w:rsidR="00B21926">
        <w:rPr>
          <w:iCs/>
        </w:rPr>
        <w:t xml:space="preserve"> </w:t>
      </w:r>
      <w:r w:rsidRPr="00D80A0F">
        <w:rPr>
          <w:iCs/>
        </w:rPr>
        <w:t xml:space="preserve">8 </w:t>
      </w:r>
      <w:r w:rsidR="008C6D3E" w:rsidRPr="00D80A0F">
        <w:rPr>
          <w:iCs/>
        </w:rPr>
        <w:t>„</w:t>
      </w:r>
      <w:r w:rsidRPr="00D80A0F">
        <w:rPr>
          <w:iCs/>
        </w:rPr>
        <w:t>Vzdelávanie</w:t>
      </w:r>
      <w:r w:rsidR="008C6D3E" w:rsidRPr="00D80A0F">
        <w:rPr>
          <w:iCs/>
        </w:rPr>
        <w:t>“</w:t>
      </w:r>
      <w:r w:rsidRPr="00D80A0F">
        <w:rPr>
          <w:iCs/>
        </w:rPr>
        <w:t xml:space="preserve"> sú začlenené podprogramy rozpočtových organizácií, ktoré sú </w:t>
      </w:r>
      <w:r w:rsidR="008C6D3E" w:rsidRPr="00D80A0F">
        <w:rPr>
          <w:iCs/>
        </w:rPr>
        <w:t>s právnou subjektivitou</w:t>
      </w:r>
      <w:r w:rsidRPr="00D80A0F">
        <w:rPr>
          <w:iCs/>
        </w:rPr>
        <w:t xml:space="preserve"> a vedú s</w:t>
      </w:r>
      <w:r w:rsidR="00973279">
        <w:rPr>
          <w:iCs/>
        </w:rPr>
        <w:t>i</w:t>
      </w:r>
      <w:r w:rsidRPr="00D80A0F">
        <w:rPr>
          <w:iCs/>
        </w:rPr>
        <w:t xml:space="preserve"> účtovníctvo</w:t>
      </w:r>
      <w:r w:rsidR="00973279">
        <w:rPr>
          <w:iCs/>
        </w:rPr>
        <w:t xml:space="preserve"> samostatne</w:t>
      </w:r>
      <w:r w:rsidRPr="00D80A0F">
        <w:rPr>
          <w:iCs/>
        </w:rPr>
        <w:t xml:space="preserve">. </w:t>
      </w:r>
      <w:r w:rsidR="006B23D1" w:rsidRPr="00D80A0F">
        <w:t xml:space="preserve">Rozpočtové organizácie sú </w:t>
      </w:r>
      <w:r w:rsidR="002E3620" w:rsidRPr="00D80A0F">
        <w:t>svojimi príjmami a výdavkami zap</w:t>
      </w:r>
      <w:r w:rsidR="008C6D3E" w:rsidRPr="00D80A0F">
        <w:t>racované do rozpočtu mesta</w:t>
      </w:r>
      <w:r w:rsidR="006B23D1" w:rsidRPr="00D80A0F">
        <w:t>, h</w:t>
      </w:r>
      <w:r w:rsidR="002E3620" w:rsidRPr="00D80A0F">
        <w:t>ospodária samostatne podľa schváleného rozpočtu</w:t>
      </w:r>
      <w:r w:rsidR="006B23D1" w:rsidRPr="00D80A0F">
        <w:t>.</w:t>
      </w:r>
      <w:r w:rsidR="008C6D3E" w:rsidRPr="00D80A0F">
        <w:t xml:space="preserve"> </w:t>
      </w:r>
      <w:r w:rsidR="00ED622D" w:rsidRPr="00D80A0F">
        <w:rPr>
          <w:iCs/>
        </w:rPr>
        <w:t>Celý proces hospodárenia a financovania regionálneho školstva sa uskutočňoval v súlade so zákonom č. 597/2003 Z.</w:t>
      </w:r>
      <w:r w:rsidR="00B21926">
        <w:rPr>
          <w:iCs/>
        </w:rPr>
        <w:t xml:space="preserve"> </w:t>
      </w:r>
      <w:r w:rsidR="00ED622D" w:rsidRPr="00D80A0F">
        <w:rPr>
          <w:iCs/>
        </w:rPr>
        <w:t>z. o financovaní základných škôl, stredných škôl a školských zariadení v znení neskorších predpisov a schváleným rozpočtom mesta na rok 201</w:t>
      </w:r>
      <w:r w:rsidR="00973279">
        <w:rPr>
          <w:iCs/>
        </w:rPr>
        <w:t>7</w:t>
      </w:r>
      <w:r w:rsidR="00ED622D" w:rsidRPr="00D80A0F">
        <w:rPr>
          <w:iCs/>
        </w:rPr>
        <w:t>.</w:t>
      </w:r>
      <w:r w:rsidR="0058559F" w:rsidRPr="00D80A0F">
        <w:rPr>
          <w:iCs/>
        </w:rPr>
        <w:t xml:space="preserve"> Na činnosť základných škôl a MŠ boli mestu ako zriaďovateľovi poskytnuté normatívne a nenormatívne finančné prostriedky. Z toho normatívne prostriedky boli určené na prevádzku škôl a na výchovno-vzdelávací proces a nenormatívne prostriedky účelovo určené na vzdelávacie poukazy, dopravné, vzdelávanie žiakov zo </w:t>
      </w:r>
      <w:r w:rsidR="00973279">
        <w:rPr>
          <w:iCs/>
        </w:rPr>
        <w:t>sociálne znevýhodneného prostredia</w:t>
      </w:r>
      <w:r w:rsidR="0058559F" w:rsidRPr="00D80A0F">
        <w:rPr>
          <w:iCs/>
        </w:rPr>
        <w:t xml:space="preserve">, odchodné, </w:t>
      </w:r>
      <w:r w:rsidR="00D03225" w:rsidRPr="00D80A0F">
        <w:rPr>
          <w:iCs/>
        </w:rPr>
        <w:t>asistenta učiteľa</w:t>
      </w:r>
      <w:r w:rsidR="00973279">
        <w:rPr>
          <w:iCs/>
        </w:rPr>
        <w:t>,</w:t>
      </w:r>
      <w:r w:rsidR="00D03225">
        <w:rPr>
          <w:iCs/>
        </w:rPr>
        <w:t xml:space="preserve"> na </w:t>
      </w:r>
      <w:r w:rsidR="0058559F" w:rsidRPr="00D80A0F">
        <w:rPr>
          <w:iCs/>
        </w:rPr>
        <w:t>predškolákov v</w:t>
      </w:r>
      <w:r w:rsidR="00973279">
        <w:rPr>
          <w:iCs/>
        </w:rPr>
        <w:t> </w:t>
      </w:r>
      <w:r w:rsidR="0058559F" w:rsidRPr="00D80A0F">
        <w:rPr>
          <w:iCs/>
        </w:rPr>
        <w:t>MŠ</w:t>
      </w:r>
      <w:r w:rsidR="00973279">
        <w:rPr>
          <w:iCs/>
        </w:rPr>
        <w:t>, lyžiarske kurzy a na školu v prírode</w:t>
      </w:r>
      <w:r w:rsidR="0058559F" w:rsidRPr="00D80A0F">
        <w:rPr>
          <w:iCs/>
        </w:rPr>
        <w:t xml:space="preserve">.  </w:t>
      </w:r>
    </w:p>
    <w:p w:rsidR="00234A89" w:rsidRPr="00D80A0F" w:rsidRDefault="00320ABF" w:rsidP="00234A89">
      <w:pPr>
        <w:jc w:val="both"/>
        <w:rPr>
          <w:b/>
          <w:iCs/>
        </w:rPr>
      </w:pPr>
      <w:r>
        <w:rPr>
          <w:iCs/>
        </w:rPr>
        <w:t>O celoročnom hospodárení</w:t>
      </w:r>
      <w:r w:rsidR="00D30FF8" w:rsidRPr="00D80A0F">
        <w:rPr>
          <w:iCs/>
        </w:rPr>
        <w:t xml:space="preserve"> mesto </w:t>
      </w:r>
      <w:r w:rsidR="006B23D1" w:rsidRPr="00D80A0F">
        <w:rPr>
          <w:iCs/>
        </w:rPr>
        <w:t>vypracovalo</w:t>
      </w:r>
      <w:r w:rsidR="00D30FF8" w:rsidRPr="00D80A0F">
        <w:rPr>
          <w:iCs/>
        </w:rPr>
        <w:t xml:space="preserve"> súhrnný výkaz a súhrnnú správu za </w:t>
      </w:r>
      <w:r w:rsidR="00D80A0F" w:rsidRPr="00D80A0F">
        <w:rPr>
          <w:iCs/>
        </w:rPr>
        <w:t xml:space="preserve">daný </w:t>
      </w:r>
      <w:r w:rsidR="00D30FF8" w:rsidRPr="00D80A0F">
        <w:rPr>
          <w:iCs/>
        </w:rPr>
        <w:t>rok</w:t>
      </w:r>
      <w:r w:rsidR="00D80A0F" w:rsidRPr="00D80A0F">
        <w:rPr>
          <w:iCs/>
        </w:rPr>
        <w:t>.</w:t>
      </w:r>
    </w:p>
    <w:p w:rsidR="00337731" w:rsidRPr="00D80A0F" w:rsidRDefault="00337731" w:rsidP="00234A89">
      <w:pPr>
        <w:jc w:val="both"/>
        <w:rPr>
          <w:iCs/>
        </w:rPr>
      </w:pPr>
    </w:p>
    <w:p w:rsidR="00F677FC" w:rsidRDefault="005422E8" w:rsidP="005422E8">
      <w:pPr>
        <w:jc w:val="center"/>
        <w:rPr>
          <w:b/>
          <w:iCs/>
        </w:rPr>
      </w:pPr>
      <w:r w:rsidRPr="005422E8">
        <w:rPr>
          <w:b/>
          <w:iCs/>
        </w:rPr>
        <w:t>Prehľad o poskytnutých finančných prostriedkoch zo štátneho rozpočtu</w:t>
      </w:r>
    </w:p>
    <w:p w:rsidR="005422E8" w:rsidRPr="005422E8" w:rsidRDefault="005422E8" w:rsidP="005422E8">
      <w:pPr>
        <w:jc w:val="center"/>
        <w:rPr>
          <w:b/>
          <w:iCs/>
        </w:rPr>
      </w:pPr>
      <w:r>
        <w:rPr>
          <w:b/>
          <w:iCs/>
        </w:rPr>
        <w:t xml:space="preserve">na bežné </w:t>
      </w:r>
      <w:r w:rsidR="001173F4">
        <w:rPr>
          <w:b/>
          <w:iCs/>
        </w:rPr>
        <w:t xml:space="preserve">a kapitálové </w:t>
      </w:r>
      <w:r>
        <w:rPr>
          <w:b/>
          <w:iCs/>
        </w:rPr>
        <w:t>výdavky</w:t>
      </w:r>
    </w:p>
    <w:p w:rsidR="005422E8" w:rsidRPr="008B0D3A" w:rsidRDefault="005422E8" w:rsidP="00234A89">
      <w:pPr>
        <w:jc w:val="both"/>
        <w:rPr>
          <w:iCs/>
          <w:color w:val="FF0000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2178"/>
        <w:gridCol w:w="2178"/>
      </w:tblGrid>
      <w:tr w:rsidR="004174BF" w:rsidRPr="00F1160E" w:rsidTr="004174BF">
        <w:trPr>
          <w:trHeight w:val="511"/>
        </w:trPr>
        <w:tc>
          <w:tcPr>
            <w:tcW w:w="4871" w:type="dxa"/>
            <w:shd w:val="clear" w:color="auto" w:fill="FFFF00"/>
          </w:tcPr>
          <w:p w:rsidR="004174BF" w:rsidRDefault="004174BF" w:rsidP="004174BF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Poskytnuté finančné prostriedky </w:t>
            </w:r>
          </w:p>
          <w:p w:rsidR="004174BF" w:rsidRPr="00F1160E" w:rsidRDefault="004174BF" w:rsidP="004174BF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od OÚ Prešov</w:t>
            </w:r>
          </w:p>
        </w:tc>
        <w:tc>
          <w:tcPr>
            <w:tcW w:w="2178" w:type="dxa"/>
            <w:shd w:val="clear" w:color="auto" w:fill="FFFF00"/>
          </w:tcPr>
          <w:p w:rsidR="004174BF" w:rsidRPr="00F1160E" w:rsidRDefault="004174BF" w:rsidP="00453C77">
            <w:pPr>
              <w:jc w:val="right"/>
              <w:rPr>
                <w:b/>
                <w:iCs/>
              </w:rPr>
            </w:pPr>
            <w:r w:rsidRPr="00F1160E">
              <w:rPr>
                <w:b/>
                <w:iCs/>
              </w:rPr>
              <w:t>Rok 201</w:t>
            </w:r>
            <w:r>
              <w:rPr>
                <w:b/>
                <w:iCs/>
              </w:rPr>
              <w:t>6</w:t>
            </w:r>
            <w:r w:rsidR="00453C77">
              <w:rPr>
                <w:b/>
                <w:iCs/>
              </w:rPr>
              <w:t xml:space="preserve"> v </w:t>
            </w:r>
            <w:r w:rsidRPr="00F1160E">
              <w:rPr>
                <w:b/>
                <w:iCs/>
              </w:rPr>
              <w:t>EUR</w:t>
            </w:r>
          </w:p>
        </w:tc>
        <w:tc>
          <w:tcPr>
            <w:tcW w:w="2178" w:type="dxa"/>
            <w:shd w:val="clear" w:color="auto" w:fill="FFFF00"/>
          </w:tcPr>
          <w:p w:rsidR="004174BF" w:rsidRPr="00F1160E" w:rsidRDefault="004174BF" w:rsidP="00453C77">
            <w:pPr>
              <w:jc w:val="right"/>
              <w:rPr>
                <w:b/>
                <w:iCs/>
              </w:rPr>
            </w:pPr>
            <w:r w:rsidRPr="00F1160E">
              <w:rPr>
                <w:b/>
                <w:iCs/>
              </w:rPr>
              <w:t>Rok 201</w:t>
            </w:r>
            <w:r>
              <w:rPr>
                <w:b/>
                <w:iCs/>
              </w:rPr>
              <w:t>7</w:t>
            </w:r>
            <w:r w:rsidRPr="00F1160E">
              <w:rPr>
                <w:b/>
                <w:iCs/>
              </w:rPr>
              <w:t xml:space="preserve"> v EUR</w:t>
            </w:r>
          </w:p>
        </w:tc>
      </w:tr>
      <w:tr w:rsidR="004174BF" w:rsidRPr="00F1160E" w:rsidTr="004174BF">
        <w:trPr>
          <w:trHeight w:val="270"/>
        </w:trPr>
        <w:tc>
          <w:tcPr>
            <w:tcW w:w="4871" w:type="dxa"/>
          </w:tcPr>
          <w:p w:rsidR="004174BF" w:rsidRPr="00F91F64" w:rsidRDefault="004174BF" w:rsidP="004174BF">
            <w:pPr>
              <w:jc w:val="both"/>
              <w:rPr>
                <w:b/>
                <w:iCs/>
              </w:rPr>
            </w:pPr>
            <w:r w:rsidRPr="00F91F64">
              <w:rPr>
                <w:b/>
                <w:iCs/>
              </w:rPr>
              <w:t xml:space="preserve">Normatívne 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1 264 240,00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1 400 430,00</w:t>
            </w:r>
          </w:p>
        </w:tc>
      </w:tr>
      <w:tr w:rsidR="004174BF" w:rsidRPr="00F1160E" w:rsidTr="004174BF">
        <w:trPr>
          <w:trHeight w:val="255"/>
        </w:trPr>
        <w:tc>
          <w:tcPr>
            <w:tcW w:w="4871" w:type="dxa"/>
          </w:tcPr>
          <w:p w:rsidR="004174BF" w:rsidRPr="00F91F64" w:rsidRDefault="004174BF" w:rsidP="004174BF">
            <w:pPr>
              <w:jc w:val="both"/>
              <w:rPr>
                <w:b/>
                <w:iCs/>
              </w:rPr>
            </w:pPr>
            <w:r w:rsidRPr="00F91F64">
              <w:rPr>
                <w:b/>
                <w:iCs/>
              </w:rPr>
              <w:t>Nenormatívne: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</w:p>
        </w:tc>
      </w:tr>
      <w:tr w:rsidR="003E0ACB" w:rsidRPr="00F1160E" w:rsidTr="004174BF">
        <w:trPr>
          <w:trHeight w:val="255"/>
        </w:trPr>
        <w:tc>
          <w:tcPr>
            <w:tcW w:w="4871" w:type="dxa"/>
          </w:tcPr>
          <w:p w:rsidR="003E0ACB" w:rsidRPr="003E0ACB" w:rsidRDefault="003E0ACB" w:rsidP="004174BF">
            <w:pPr>
              <w:jc w:val="both"/>
              <w:rPr>
                <w:i/>
                <w:iCs/>
              </w:rPr>
            </w:pPr>
            <w:r w:rsidRPr="003E0ACB">
              <w:rPr>
                <w:i/>
                <w:iCs/>
              </w:rPr>
              <w:t>Bežné výdavky</w:t>
            </w:r>
          </w:p>
        </w:tc>
        <w:tc>
          <w:tcPr>
            <w:tcW w:w="2178" w:type="dxa"/>
          </w:tcPr>
          <w:p w:rsidR="003E0ACB" w:rsidRDefault="003E0ACB" w:rsidP="004174BF">
            <w:pPr>
              <w:jc w:val="right"/>
              <w:rPr>
                <w:iCs/>
              </w:rPr>
            </w:pPr>
          </w:p>
        </w:tc>
        <w:tc>
          <w:tcPr>
            <w:tcW w:w="2178" w:type="dxa"/>
          </w:tcPr>
          <w:p w:rsidR="003E0ACB" w:rsidRDefault="003E0ACB" w:rsidP="004174BF">
            <w:pPr>
              <w:jc w:val="right"/>
              <w:rPr>
                <w:iCs/>
              </w:rPr>
            </w:pPr>
          </w:p>
        </w:tc>
      </w:tr>
      <w:tr w:rsidR="004174BF" w:rsidRPr="00F1160E" w:rsidTr="004174BF">
        <w:trPr>
          <w:trHeight w:val="255"/>
        </w:trPr>
        <w:tc>
          <w:tcPr>
            <w:tcW w:w="4871" w:type="dxa"/>
          </w:tcPr>
          <w:p w:rsidR="004174BF" w:rsidRPr="00F1160E" w:rsidRDefault="004174BF" w:rsidP="004174BF">
            <w:pPr>
              <w:jc w:val="both"/>
              <w:rPr>
                <w:iCs/>
              </w:rPr>
            </w:pPr>
            <w:r w:rsidRPr="00F1160E">
              <w:rPr>
                <w:iCs/>
              </w:rPr>
              <w:t>Odchodné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819,00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2 262,00</w:t>
            </w:r>
          </w:p>
        </w:tc>
      </w:tr>
      <w:tr w:rsidR="004174BF" w:rsidRPr="00F1160E" w:rsidTr="004174BF">
        <w:trPr>
          <w:trHeight w:val="255"/>
        </w:trPr>
        <w:tc>
          <w:tcPr>
            <w:tcW w:w="4871" w:type="dxa"/>
          </w:tcPr>
          <w:p w:rsidR="004174BF" w:rsidRPr="00F1160E" w:rsidRDefault="004174BF" w:rsidP="004174BF">
            <w:pPr>
              <w:jc w:val="both"/>
              <w:rPr>
                <w:iCs/>
              </w:rPr>
            </w:pPr>
            <w:r w:rsidRPr="00F1160E">
              <w:rPr>
                <w:iCs/>
              </w:rPr>
              <w:t>Dopravné</w:t>
            </w:r>
          </w:p>
        </w:tc>
        <w:tc>
          <w:tcPr>
            <w:tcW w:w="2178" w:type="dxa"/>
          </w:tcPr>
          <w:p w:rsidR="004174BF" w:rsidRPr="00F1160E" w:rsidRDefault="004174BF" w:rsidP="00DA2B44">
            <w:pPr>
              <w:jc w:val="right"/>
              <w:rPr>
                <w:iCs/>
              </w:rPr>
            </w:pPr>
            <w:r>
              <w:rPr>
                <w:iCs/>
              </w:rPr>
              <w:t>1 1</w:t>
            </w:r>
            <w:r w:rsidR="00DA2B44">
              <w:rPr>
                <w:iCs/>
              </w:rPr>
              <w:t>1</w:t>
            </w:r>
            <w:r>
              <w:rPr>
                <w:iCs/>
              </w:rPr>
              <w:t>8,00</w:t>
            </w:r>
          </w:p>
        </w:tc>
        <w:tc>
          <w:tcPr>
            <w:tcW w:w="2178" w:type="dxa"/>
          </w:tcPr>
          <w:p w:rsidR="004174BF" w:rsidRPr="00F1160E" w:rsidRDefault="00DA2B44" w:rsidP="004174BF">
            <w:pPr>
              <w:jc w:val="right"/>
              <w:rPr>
                <w:iCs/>
              </w:rPr>
            </w:pPr>
            <w:r>
              <w:rPr>
                <w:iCs/>
              </w:rPr>
              <w:t>885,00</w:t>
            </w:r>
          </w:p>
        </w:tc>
      </w:tr>
      <w:tr w:rsidR="004174BF" w:rsidRPr="00F1160E" w:rsidTr="004174BF">
        <w:trPr>
          <w:trHeight w:val="255"/>
        </w:trPr>
        <w:tc>
          <w:tcPr>
            <w:tcW w:w="4871" w:type="dxa"/>
          </w:tcPr>
          <w:p w:rsidR="004174BF" w:rsidRPr="00F1160E" w:rsidRDefault="004174BF" w:rsidP="004174BF">
            <w:pPr>
              <w:jc w:val="both"/>
              <w:rPr>
                <w:iCs/>
              </w:rPr>
            </w:pPr>
            <w:r w:rsidRPr="00F1160E">
              <w:rPr>
                <w:iCs/>
              </w:rPr>
              <w:t>Asistent</w:t>
            </w:r>
            <w:r>
              <w:rPr>
                <w:iCs/>
              </w:rPr>
              <w:t>i</w:t>
            </w:r>
            <w:r w:rsidRPr="00F1160E">
              <w:rPr>
                <w:iCs/>
              </w:rPr>
              <w:t xml:space="preserve"> učiteľa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17 384,00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13 836,00</w:t>
            </w:r>
          </w:p>
        </w:tc>
      </w:tr>
      <w:tr w:rsidR="004174BF" w:rsidRPr="00F1160E" w:rsidTr="004174BF">
        <w:trPr>
          <w:trHeight w:val="255"/>
        </w:trPr>
        <w:tc>
          <w:tcPr>
            <w:tcW w:w="4871" w:type="dxa"/>
          </w:tcPr>
          <w:p w:rsidR="004174BF" w:rsidRPr="00F1160E" w:rsidRDefault="004174BF" w:rsidP="004174BF">
            <w:pPr>
              <w:jc w:val="both"/>
              <w:rPr>
                <w:iCs/>
              </w:rPr>
            </w:pPr>
            <w:r w:rsidRPr="00F1160E">
              <w:rPr>
                <w:iCs/>
              </w:rPr>
              <w:t>Vzdelávacie poukazy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19 437,00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20 384,00</w:t>
            </w:r>
          </w:p>
        </w:tc>
      </w:tr>
      <w:tr w:rsidR="004174BF" w:rsidRPr="00F1160E" w:rsidTr="004174BF">
        <w:trPr>
          <w:trHeight w:val="255"/>
        </w:trPr>
        <w:tc>
          <w:tcPr>
            <w:tcW w:w="4871" w:type="dxa"/>
          </w:tcPr>
          <w:p w:rsidR="004174BF" w:rsidRPr="00F1160E" w:rsidRDefault="004174BF" w:rsidP="004174BF">
            <w:pPr>
              <w:jc w:val="both"/>
              <w:rPr>
                <w:iCs/>
              </w:rPr>
            </w:pPr>
            <w:r>
              <w:rPr>
                <w:iCs/>
              </w:rPr>
              <w:t xml:space="preserve">Sociálne znevýhodnené prostredie 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3 957,00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4 680,00</w:t>
            </w:r>
          </w:p>
        </w:tc>
      </w:tr>
      <w:tr w:rsidR="004174BF" w:rsidRPr="00F1160E" w:rsidTr="004174BF">
        <w:trPr>
          <w:trHeight w:val="255"/>
        </w:trPr>
        <w:tc>
          <w:tcPr>
            <w:tcW w:w="4871" w:type="dxa"/>
          </w:tcPr>
          <w:p w:rsidR="004174BF" w:rsidRPr="00F1160E" w:rsidRDefault="004174BF" w:rsidP="004174BF">
            <w:pPr>
              <w:jc w:val="both"/>
              <w:rPr>
                <w:iCs/>
              </w:rPr>
            </w:pPr>
            <w:r>
              <w:rPr>
                <w:iCs/>
              </w:rPr>
              <w:t>Pre 5-ročné deti materských škôl</w:t>
            </w:r>
            <w:r w:rsidRPr="00F1160E">
              <w:rPr>
                <w:iCs/>
              </w:rPr>
              <w:t xml:space="preserve"> 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13 129,00</w:t>
            </w:r>
          </w:p>
        </w:tc>
        <w:tc>
          <w:tcPr>
            <w:tcW w:w="2178" w:type="dxa"/>
          </w:tcPr>
          <w:p w:rsidR="004174BF" w:rsidRPr="00F1160E" w:rsidRDefault="004174BF" w:rsidP="004174BF">
            <w:pPr>
              <w:jc w:val="right"/>
              <w:rPr>
                <w:iCs/>
              </w:rPr>
            </w:pPr>
            <w:r>
              <w:rPr>
                <w:iCs/>
              </w:rPr>
              <w:t>13 106,00</w:t>
            </w:r>
          </w:p>
        </w:tc>
      </w:tr>
      <w:tr w:rsidR="004174BF" w:rsidRPr="00F1160E" w:rsidTr="004174BF">
        <w:trPr>
          <w:trHeight w:val="311"/>
        </w:trPr>
        <w:tc>
          <w:tcPr>
            <w:tcW w:w="4871" w:type="dxa"/>
          </w:tcPr>
          <w:p w:rsidR="004174BF" w:rsidRPr="00F1160E" w:rsidRDefault="004174BF" w:rsidP="004174BF">
            <w:pPr>
              <w:jc w:val="both"/>
              <w:rPr>
                <w:iCs/>
              </w:rPr>
            </w:pPr>
            <w:r>
              <w:rPr>
                <w:iCs/>
              </w:rPr>
              <w:t>Príspevok na učebnice</w:t>
            </w:r>
            <w:r w:rsidRPr="00F1160E">
              <w:rPr>
                <w:iCs/>
              </w:rPr>
              <w:t xml:space="preserve"> </w:t>
            </w:r>
          </w:p>
        </w:tc>
        <w:tc>
          <w:tcPr>
            <w:tcW w:w="2178" w:type="dxa"/>
          </w:tcPr>
          <w:p w:rsidR="004174BF" w:rsidRPr="00F1160E" w:rsidRDefault="003E0ACB" w:rsidP="004174BF">
            <w:pPr>
              <w:jc w:val="right"/>
              <w:rPr>
                <w:iCs/>
              </w:rPr>
            </w:pPr>
            <w:r>
              <w:rPr>
                <w:iCs/>
              </w:rPr>
              <w:t>4 035,00</w:t>
            </w:r>
          </w:p>
        </w:tc>
        <w:tc>
          <w:tcPr>
            <w:tcW w:w="2178" w:type="dxa"/>
          </w:tcPr>
          <w:p w:rsidR="004174BF" w:rsidRPr="00F1160E" w:rsidRDefault="00DA2B44" w:rsidP="00DA2B44">
            <w:pPr>
              <w:jc w:val="right"/>
              <w:rPr>
                <w:iCs/>
              </w:rPr>
            </w:pPr>
            <w:r>
              <w:rPr>
                <w:iCs/>
              </w:rPr>
              <w:t>275,00</w:t>
            </w:r>
          </w:p>
        </w:tc>
      </w:tr>
      <w:tr w:rsidR="00DA2B44" w:rsidRPr="00F1160E" w:rsidTr="004174BF">
        <w:trPr>
          <w:trHeight w:val="311"/>
        </w:trPr>
        <w:tc>
          <w:tcPr>
            <w:tcW w:w="4871" w:type="dxa"/>
          </w:tcPr>
          <w:p w:rsidR="00DA2B44" w:rsidRDefault="00DA2B44" w:rsidP="004174BF">
            <w:pPr>
              <w:jc w:val="both"/>
              <w:rPr>
                <w:iCs/>
              </w:rPr>
            </w:pPr>
            <w:r>
              <w:rPr>
                <w:iCs/>
              </w:rPr>
              <w:t>Príspevok na školu v prírode</w:t>
            </w:r>
          </w:p>
        </w:tc>
        <w:tc>
          <w:tcPr>
            <w:tcW w:w="2178" w:type="dxa"/>
          </w:tcPr>
          <w:p w:rsidR="00DA2B44" w:rsidRDefault="00DA2B44" w:rsidP="004174BF">
            <w:pPr>
              <w:jc w:val="right"/>
              <w:rPr>
                <w:iCs/>
              </w:rPr>
            </w:pPr>
            <w:r>
              <w:rPr>
                <w:iCs/>
              </w:rPr>
              <w:t>7 915,00</w:t>
            </w:r>
          </w:p>
        </w:tc>
        <w:tc>
          <w:tcPr>
            <w:tcW w:w="2178" w:type="dxa"/>
          </w:tcPr>
          <w:p w:rsidR="00DA2B44" w:rsidRDefault="00DA2B44" w:rsidP="00DA2B44">
            <w:pPr>
              <w:jc w:val="right"/>
              <w:rPr>
                <w:iCs/>
              </w:rPr>
            </w:pPr>
            <w:r>
              <w:rPr>
                <w:iCs/>
              </w:rPr>
              <w:t>9 826,00</w:t>
            </w:r>
          </w:p>
        </w:tc>
      </w:tr>
      <w:tr w:rsidR="00DA2B44" w:rsidRPr="00F1160E" w:rsidTr="004174BF">
        <w:trPr>
          <w:trHeight w:val="311"/>
        </w:trPr>
        <w:tc>
          <w:tcPr>
            <w:tcW w:w="4871" w:type="dxa"/>
          </w:tcPr>
          <w:p w:rsidR="00DA2B44" w:rsidRDefault="00DA2B44" w:rsidP="00DA2B44">
            <w:pPr>
              <w:jc w:val="both"/>
              <w:rPr>
                <w:iCs/>
              </w:rPr>
            </w:pPr>
            <w:r>
              <w:rPr>
                <w:iCs/>
              </w:rPr>
              <w:t>Príspevok na lyžiarske kurzy</w:t>
            </w:r>
          </w:p>
        </w:tc>
        <w:tc>
          <w:tcPr>
            <w:tcW w:w="2178" w:type="dxa"/>
          </w:tcPr>
          <w:p w:rsidR="00DA2B44" w:rsidRDefault="003E0ACB" w:rsidP="004174BF">
            <w:pPr>
              <w:jc w:val="right"/>
              <w:rPr>
                <w:iCs/>
              </w:rPr>
            </w:pPr>
            <w:r>
              <w:rPr>
                <w:iCs/>
              </w:rPr>
              <w:t>7 283,00</w:t>
            </w:r>
          </w:p>
        </w:tc>
        <w:tc>
          <w:tcPr>
            <w:tcW w:w="2178" w:type="dxa"/>
          </w:tcPr>
          <w:p w:rsidR="00DA2B44" w:rsidRDefault="00DA2B44" w:rsidP="00DA2B44">
            <w:pPr>
              <w:jc w:val="right"/>
              <w:rPr>
                <w:iCs/>
              </w:rPr>
            </w:pPr>
            <w:r>
              <w:rPr>
                <w:iCs/>
              </w:rPr>
              <w:t>8 176,00</w:t>
            </w:r>
          </w:p>
        </w:tc>
      </w:tr>
      <w:tr w:rsidR="003E0ACB" w:rsidRPr="00F1160E" w:rsidTr="004174BF">
        <w:trPr>
          <w:trHeight w:val="311"/>
        </w:trPr>
        <w:tc>
          <w:tcPr>
            <w:tcW w:w="4871" w:type="dxa"/>
          </w:tcPr>
          <w:p w:rsidR="003E0ACB" w:rsidRDefault="003E0ACB" w:rsidP="00DA2B44">
            <w:pPr>
              <w:jc w:val="both"/>
              <w:rPr>
                <w:iCs/>
              </w:rPr>
            </w:pPr>
            <w:r>
              <w:rPr>
                <w:iCs/>
              </w:rPr>
              <w:t>Rozvojový projekt – vybavenie telocvične</w:t>
            </w:r>
          </w:p>
        </w:tc>
        <w:tc>
          <w:tcPr>
            <w:tcW w:w="2178" w:type="dxa"/>
          </w:tcPr>
          <w:p w:rsidR="003E0ACB" w:rsidRDefault="003E0ACB" w:rsidP="004174BF">
            <w:pPr>
              <w:jc w:val="right"/>
              <w:rPr>
                <w:iCs/>
              </w:rPr>
            </w:pPr>
            <w:r>
              <w:rPr>
                <w:iCs/>
              </w:rPr>
              <w:t>2 000,00</w:t>
            </w:r>
          </w:p>
        </w:tc>
        <w:tc>
          <w:tcPr>
            <w:tcW w:w="2178" w:type="dxa"/>
          </w:tcPr>
          <w:p w:rsidR="003E0ACB" w:rsidRDefault="003E0ACB" w:rsidP="00DA2B44">
            <w:pPr>
              <w:jc w:val="right"/>
              <w:rPr>
                <w:iCs/>
              </w:rPr>
            </w:pPr>
          </w:p>
        </w:tc>
      </w:tr>
      <w:tr w:rsidR="003E0ACB" w:rsidRPr="00F1160E" w:rsidTr="004174BF">
        <w:trPr>
          <w:trHeight w:val="311"/>
        </w:trPr>
        <w:tc>
          <w:tcPr>
            <w:tcW w:w="4871" w:type="dxa"/>
          </w:tcPr>
          <w:p w:rsidR="003E0ACB" w:rsidRPr="003E0ACB" w:rsidRDefault="003E0ACB" w:rsidP="00DA2B44">
            <w:pPr>
              <w:jc w:val="both"/>
              <w:rPr>
                <w:i/>
                <w:iCs/>
              </w:rPr>
            </w:pPr>
            <w:r w:rsidRPr="003E0ACB">
              <w:rPr>
                <w:i/>
                <w:iCs/>
              </w:rPr>
              <w:t>Kapitálové výdavky</w:t>
            </w:r>
          </w:p>
        </w:tc>
        <w:tc>
          <w:tcPr>
            <w:tcW w:w="2178" w:type="dxa"/>
          </w:tcPr>
          <w:p w:rsidR="003E0ACB" w:rsidRDefault="003E0ACB" w:rsidP="004174BF">
            <w:pPr>
              <w:jc w:val="right"/>
              <w:rPr>
                <w:iCs/>
              </w:rPr>
            </w:pPr>
          </w:p>
        </w:tc>
        <w:tc>
          <w:tcPr>
            <w:tcW w:w="2178" w:type="dxa"/>
          </w:tcPr>
          <w:p w:rsidR="003E0ACB" w:rsidRDefault="003E0ACB" w:rsidP="00DA2B44">
            <w:pPr>
              <w:jc w:val="right"/>
              <w:rPr>
                <w:iCs/>
              </w:rPr>
            </w:pPr>
          </w:p>
        </w:tc>
      </w:tr>
      <w:tr w:rsidR="003E0ACB" w:rsidRPr="00F1160E" w:rsidTr="004174BF">
        <w:trPr>
          <w:trHeight w:val="311"/>
        </w:trPr>
        <w:tc>
          <w:tcPr>
            <w:tcW w:w="4871" w:type="dxa"/>
          </w:tcPr>
          <w:p w:rsidR="003E0ACB" w:rsidRDefault="00453C77" w:rsidP="00DA2B44">
            <w:pPr>
              <w:jc w:val="both"/>
              <w:rPr>
                <w:iCs/>
              </w:rPr>
            </w:pPr>
            <w:r>
              <w:rPr>
                <w:iCs/>
              </w:rPr>
              <w:t xml:space="preserve">Dotácia na bezbariérový vstup ZŠ </w:t>
            </w:r>
            <w:proofErr w:type="spellStart"/>
            <w:r>
              <w:rPr>
                <w:iCs/>
              </w:rPr>
              <w:t>M.R.Štefánika</w:t>
            </w:r>
            <w:proofErr w:type="spellEnd"/>
          </w:p>
        </w:tc>
        <w:tc>
          <w:tcPr>
            <w:tcW w:w="2178" w:type="dxa"/>
          </w:tcPr>
          <w:p w:rsidR="003E0ACB" w:rsidRDefault="00453C77" w:rsidP="004174BF">
            <w:pPr>
              <w:jc w:val="right"/>
              <w:rPr>
                <w:iCs/>
              </w:rPr>
            </w:pPr>
            <w:r>
              <w:rPr>
                <w:iCs/>
              </w:rPr>
              <w:t>18 000,00</w:t>
            </w:r>
          </w:p>
        </w:tc>
        <w:tc>
          <w:tcPr>
            <w:tcW w:w="2178" w:type="dxa"/>
          </w:tcPr>
          <w:p w:rsidR="003E0ACB" w:rsidRDefault="003E0ACB" w:rsidP="00DA2B44">
            <w:pPr>
              <w:jc w:val="right"/>
              <w:rPr>
                <w:iCs/>
              </w:rPr>
            </w:pPr>
          </w:p>
        </w:tc>
      </w:tr>
      <w:tr w:rsidR="003E0ACB" w:rsidRPr="00F1160E" w:rsidTr="004174BF">
        <w:trPr>
          <w:trHeight w:val="311"/>
        </w:trPr>
        <w:tc>
          <w:tcPr>
            <w:tcW w:w="4871" w:type="dxa"/>
          </w:tcPr>
          <w:p w:rsidR="003E0ACB" w:rsidRDefault="00453C77" w:rsidP="00DA2B44">
            <w:pPr>
              <w:jc w:val="both"/>
              <w:rPr>
                <w:iCs/>
              </w:rPr>
            </w:pPr>
            <w:r>
              <w:rPr>
                <w:iCs/>
              </w:rPr>
              <w:t>Rozvojový projekt na prístavbu telocvične ZŠ M.</w:t>
            </w:r>
            <w:r w:rsidR="00F9565D">
              <w:rPr>
                <w:iCs/>
              </w:rPr>
              <w:t xml:space="preserve"> </w:t>
            </w:r>
            <w:r>
              <w:rPr>
                <w:iCs/>
              </w:rPr>
              <w:t>R.</w:t>
            </w:r>
            <w:r w:rsidR="00F9565D">
              <w:rPr>
                <w:iCs/>
              </w:rPr>
              <w:t xml:space="preserve"> </w:t>
            </w:r>
            <w:r>
              <w:rPr>
                <w:iCs/>
              </w:rPr>
              <w:t>Štefánika</w:t>
            </w:r>
          </w:p>
        </w:tc>
        <w:tc>
          <w:tcPr>
            <w:tcW w:w="2178" w:type="dxa"/>
          </w:tcPr>
          <w:p w:rsidR="003E0ACB" w:rsidRDefault="00453C77" w:rsidP="004174BF">
            <w:pPr>
              <w:jc w:val="right"/>
              <w:rPr>
                <w:iCs/>
              </w:rPr>
            </w:pPr>
            <w:r>
              <w:rPr>
                <w:iCs/>
              </w:rPr>
              <w:t>60 000,00</w:t>
            </w:r>
          </w:p>
        </w:tc>
        <w:tc>
          <w:tcPr>
            <w:tcW w:w="2178" w:type="dxa"/>
          </w:tcPr>
          <w:p w:rsidR="003E0ACB" w:rsidRDefault="003E0ACB" w:rsidP="00DA2B44">
            <w:pPr>
              <w:jc w:val="right"/>
              <w:rPr>
                <w:iCs/>
              </w:rPr>
            </w:pPr>
          </w:p>
        </w:tc>
      </w:tr>
    </w:tbl>
    <w:p w:rsidR="00D95163" w:rsidRDefault="005F7E8E" w:rsidP="0071482E">
      <w:pPr>
        <w:jc w:val="both"/>
        <w:rPr>
          <w:iCs/>
        </w:rPr>
      </w:pPr>
      <w:r w:rsidRPr="008B3177">
        <w:rPr>
          <w:iCs/>
        </w:rPr>
        <w:lastRenderedPageBreak/>
        <w:t>P</w:t>
      </w:r>
      <w:r w:rsidR="00E0458A" w:rsidRPr="008B3177">
        <w:rPr>
          <w:iCs/>
        </w:rPr>
        <w:t>lnenie príjmov a výdavkov jednotlivých školských zariadení je</w:t>
      </w:r>
      <w:r w:rsidRPr="008B3177">
        <w:rPr>
          <w:iCs/>
        </w:rPr>
        <w:t xml:space="preserve"> uvedené v záverečnom účte mesta,</w:t>
      </w:r>
      <w:r w:rsidR="00E0458A" w:rsidRPr="008B3177">
        <w:rPr>
          <w:iCs/>
        </w:rPr>
        <w:t xml:space="preserve"> v ročných účtovných a finančných výkazoch</w:t>
      </w:r>
      <w:r w:rsidR="006B23D1" w:rsidRPr="008B3177">
        <w:rPr>
          <w:iCs/>
        </w:rPr>
        <w:t xml:space="preserve"> a v hodnotiacej správe programového rozpočtu</w:t>
      </w:r>
      <w:r w:rsidR="00E0458A" w:rsidRPr="008B3177">
        <w:rPr>
          <w:iCs/>
        </w:rPr>
        <w:t xml:space="preserve">. </w:t>
      </w:r>
      <w:r w:rsidR="007F5D70" w:rsidRPr="008B3177">
        <w:rPr>
          <w:iCs/>
        </w:rPr>
        <w:t xml:space="preserve"> </w:t>
      </w:r>
    </w:p>
    <w:p w:rsidR="003A78D7" w:rsidRDefault="003A78D7" w:rsidP="006F3722">
      <w:pPr>
        <w:ind w:right="707"/>
        <w:jc w:val="both"/>
        <w:rPr>
          <w:iCs/>
        </w:rPr>
      </w:pPr>
    </w:p>
    <w:p w:rsidR="00D95163" w:rsidRPr="00F25BCB" w:rsidRDefault="005C333C" w:rsidP="005C333C">
      <w:pPr>
        <w:pStyle w:val="Nadpis5"/>
        <w:rPr>
          <w:color w:val="1F497D" w:themeColor="text2"/>
          <w:szCs w:val="28"/>
          <w:lang w:bidi="si-LK"/>
        </w:rPr>
      </w:pPr>
      <w:r w:rsidRPr="00F25BCB">
        <w:rPr>
          <w:i w:val="0"/>
          <w:color w:val="1F497D" w:themeColor="text2"/>
          <w:szCs w:val="28"/>
          <w:u w:val="none"/>
          <w:lang w:bidi="si-LK"/>
        </w:rPr>
        <w:t>4.</w:t>
      </w:r>
      <w:r w:rsidR="00D95163" w:rsidRPr="00F25BCB">
        <w:rPr>
          <w:i w:val="0"/>
          <w:color w:val="1F497D" w:themeColor="text2"/>
          <w:szCs w:val="28"/>
          <w:u w:val="none"/>
          <w:lang w:bidi="si-LK"/>
        </w:rPr>
        <w:t xml:space="preserve"> </w:t>
      </w:r>
      <w:r w:rsidR="005C2DAB" w:rsidRPr="00F25BCB">
        <w:rPr>
          <w:i w:val="0"/>
          <w:color w:val="1F497D" w:themeColor="text2"/>
          <w:szCs w:val="28"/>
          <w:u w:val="none"/>
          <w:lang w:bidi="si-LK"/>
        </w:rPr>
        <w:t xml:space="preserve">Konečné stavy </w:t>
      </w:r>
      <w:r w:rsidRPr="00F25BCB">
        <w:rPr>
          <w:i w:val="0"/>
          <w:color w:val="1F497D" w:themeColor="text2"/>
          <w:szCs w:val="28"/>
          <w:u w:val="none"/>
          <w:lang w:bidi="si-LK"/>
        </w:rPr>
        <w:t xml:space="preserve">finančných prostriedkov na bankových účtoch a v pokladni mesta </w:t>
      </w:r>
      <w:r w:rsidR="0057128A" w:rsidRPr="00F25BCB">
        <w:rPr>
          <w:i w:val="0"/>
          <w:color w:val="1F497D" w:themeColor="text2"/>
          <w:szCs w:val="28"/>
          <w:u w:val="none"/>
          <w:lang w:bidi="si-LK"/>
        </w:rPr>
        <w:t>Spišská Belá</w:t>
      </w:r>
      <w:r w:rsidRPr="00F25BCB">
        <w:rPr>
          <w:i w:val="0"/>
          <w:color w:val="1F497D" w:themeColor="text2"/>
          <w:szCs w:val="28"/>
          <w:u w:val="none"/>
          <w:lang w:bidi="si-LK"/>
        </w:rPr>
        <w:t xml:space="preserve"> k</w:t>
      </w:r>
      <w:r w:rsidR="00D95163" w:rsidRPr="00F25BCB">
        <w:rPr>
          <w:i w:val="0"/>
          <w:color w:val="1F497D" w:themeColor="text2"/>
          <w:szCs w:val="28"/>
          <w:u w:val="none"/>
          <w:lang w:bidi="si-LK"/>
        </w:rPr>
        <w:t> 31.12.201</w:t>
      </w:r>
      <w:r w:rsidR="006E0ABD">
        <w:rPr>
          <w:i w:val="0"/>
          <w:color w:val="1F497D" w:themeColor="text2"/>
          <w:szCs w:val="28"/>
          <w:u w:val="none"/>
          <w:lang w:bidi="si-LK"/>
        </w:rPr>
        <w:t>7</w:t>
      </w:r>
    </w:p>
    <w:p w:rsidR="00D95163" w:rsidRPr="00164A4F" w:rsidRDefault="00D95163" w:rsidP="00D95163">
      <w:pPr>
        <w:jc w:val="center"/>
        <w:rPr>
          <w:lang w:bidi="si-LK"/>
        </w:rPr>
      </w:pPr>
    </w:p>
    <w:p w:rsidR="0051006D" w:rsidRDefault="00D95163" w:rsidP="00D95163">
      <w:pPr>
        <w:pStyle w:val="Zkladntext"/>
        <w:rPr>
          <w:i w:val="0"/>
          <w:lang w:bidi="si-LK"/>
        </w:rPr>
      </w:pPr>
      <w:r w:rsidRPr="00453446">
        <w:rPr>
          <w:i w:val="0"/>
          <w:lang w:bidi="si-LK"/>
        </w:rPr>
        <w:t xml:space="preserve">1. Zostatok finančných prostriedkov na bežných bankových účtoch </w:t>
      </w:r>
      <w:r w:rsidR="00320ABF">
        <w:rPr>
          <w:i w:val="0"/>
          <w:lang w:bidi="si-LK"/>
        </w:rPr>
        <w:t xml:space="preserve">  </w:t>
      </w:r>
      <w:r w:rsidR="00B76A02" w:rsidRPr="00453446">
        <w:rPr>
          <w:i w:val="0"/>
          <w:lang w:bidi="si-LK"/>
        </w:rPr>
        <w:t xml:space="preserve">        </w:t>
      </w:r>
      <w:r w:rsidR="00713F7C">
        <w:rPr>
          <w:i w:val="0"/>
          <w:lang w:bidi="si-LK"/>
        </w:rPr>
        <w:t xml:space="preserve">     </w:t>
      </w:r>
      <w:r w:rsidR="00367C17">
        <w:rPr>
          <w:i w:val="0"/>
          <w:lang w:bidi="si-LK"/>
        </w:rPr>
        <w:t>512 742,61</w:t>
      </w:r>
      <w:r w:rsidR="00B76A02" w:rsidRPr="00453446">
        <w:rPr>
          <w:i w:val="0"/>
          <w:lang w:bidi="si-LK"/>
        </w:rPr>
        <w:t xml:space="preserve"> EUR</w:t>
      </w:r>
    </w:p>
    <w:p w:rsidR="00320ABF" w:rsidRPr="00453446" w:rsidRDefault="00320ABF" w:rsidP="00D95163">
      <w:pPr>
        <w:pStyle w:val="Zkladntext"/>
        <w:rPr>
          <w:i w:val="0"/>
          <w:lang w:bidi="si-LK"/>
        </w:rPr>
      </w:pPr>
    </w:p>
    <w:p w:rsidR="0051006D" w:rsidRPr="00453446" w:rsidRDefault="00B76A02" w:rsidP="00D95163">
      <w:pPr>
        <w:pStyle w:val="Zkladntext"/>
        <w:rPr>
          <w:i w:val="0"/>
          <w:lang w:bidi="si-LK"/>
        </w:rPr>
      </w:pPr>
      <w:r w:rsidRPr="00453446">
        <w:rPr>
          <w:i w:val="0"/>
          <w:lang w:bidi="si-LK"/>
        </w:rPr>
        <w:t>2. Zostatok finančných prostriedkov na</w:t>
      </w:r>
      <w:r w:rsidR="00B52631" w:rsidRPr="00453446">
        <w:rPr>
          <w:i w:val="0"/>
          <w:lang w:bidi="si-LK"/>
        </w:rPr>
        <w:t xml:space="preserve"> účtoch</w:t>
      </w:r>
      <w:r w:rsidR="00320ABF">
        <w:rPr>
          <w:i w:val="0"/>
          <w:lang w:bidi="si-LK"/>
        </w:rPr>
        <w:t xml:space="preserve"> peňažných fondoch mesta</w:t>
      </w:r>
    </w:p>
    <w:p w:rsidR="0051006D" w:rsidRDefault="0051006D" w:rsidP="00320ABF">
      <w:pPr>
        <w:pStyle w:val="Zkladntext"/>
        <w:numPr>
          <w:ilvl w:val="0"/>
          <w:numId w:val="41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Rezervný fond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                         </w:t>
      </w:r>
      <w:r w:rsidR="00713F7C">
        <w:rPr>
          <w:bCs/>
          <w:i w:val="0"/>
          <w:lang w:bidi="si-LK"/>
        </w:rPr>
        <w:t xml:space="preserve"> </w:t>
      </w:r>
      <w:r w:rsidR="00B52631" w:rsidRPr="00453446">
        <w:rPr>
          <w:bCs/>
          <w:i w:val="0"/>
          <w:lang w:bidi="si-LK"/>
        </w:rPr>
        <w:t xml:space="preserve"> </w:t>
      </w:r>
      <w:r w:rsidR="00713F7C">
        <w:rPr>
          <w:bCs/>
          <w:i w:val="0"/>
          <w:lang w:bidi="si-LK"/>
        </w:rPr>
        <w:t xml:space="preserve"> </w:t>
      </w:r>
      <w:r w:rsidR="009C1802">
        <w:rPr>
          <w:bCs/>
          <w:i w:val="0"/>
          <w:lang w:bidi="si-LK"/>
        </w:rPr>
        <w:t>79 197,56</w:t>
      </w:r>
      <w:r w:rsidR="00B52631" w:rsidRPr="00453446">
        <w:rPr>
          <w:bCs/>
          <w:i w:val="0"/>
          <w:lang w:bidi="si-LK"/>
        </w:rPr>
        <w:t xml:space="preserve"> EUR</w:t>
      </w:r>
    </w:p>
    <w:p w:rsidR="0051006D" w:rsidRPr="00453446" w:rsidRDefault="00320ABF" w:rsidP="00320ABF">
      <w:pPr>
        <w:pStyle w:val="Zkladntext"/>
        <w:numPr>
          <w:ilvl w:val="0"/>
          <w:numId w:val="41"/>
        </w:numPr>
        <w:rPr>
          <w:bCs/>
          <w:i w:val="0"/>
          <w:lang w:bidi="si-LK"/>
        </w:rPr>
      </w:pPr>
      <w:r>
        <w:rPr>
          <w:bCs/>
          <w:i w:val="0"/>
          <w:lang w:bidi="si-LK"/>
        </w:rPr>
        <w:t>Fond rozvoja bývania</w:t>
      </w:r>
      <w:r>
        <w:rPr>
          <w:bCs/>
          <w:i w:val="0"/>
          <w:lang w:bidi="si-LK"/>
        </w:rPr>
        <w:tab/>
      </w:r>
      <w:r>
        <w:rPr>
          <w:bCs/>
          <w:i w:val="0"/>
          <w:lang w:bidi="si-LK"/>
        </w:rPr>
        <w:tab/>
      </w:r>
      <w:r>
        <w:rPr>
          <w:bCs/>
          <w:i w:val="0"/>
          <w:lang w:bidi="si-LK"/>
        </w:rPr>
        <w:tab/>
      </w:r>
      <w:r>
        <w:rPr>
          <w:bCs/>
          <w:i w:val="0"/>
          <w:lang w:bidi="si-LK"/>
        </w:rPr>
        <w:tab/>
      </w:r>
      <w:r>
        <w:rPr>
          <w:bCs/>
          <w:i w:val="0"/>
          <w:lang w:bidi="si-LK"/>
        </w:rPr>
        <w:tab/>
      </w:r>
      <w:r>
        <w:rPr>
          <w:bCs/>
          <w:i w:val="0"/>
          <w:lang w:bidi="si-LK"/>
        </w:rPr>
        <w:tab/>
      </w:r>
      <w:r>
        <w:rPr>
          <w:bCs/>
          <w:i w:val="0"/>
          <w:lang w:bidi="si-LK"/>
        </w:rPr>
        <w:tab/>
        <w:t xml:space="preserve">         2 609,50 EUR</w:t>
      </w:r>
    </w:p>
    <w:p w:rsidR="0051006D" w:rsidRPr="00453446" w:rsidRDefault="0051006D" w:rsidP="00320ABF">
      <w:pPr>
        <w:pStyle w:val="Zkladntext"/>
        <w:numPr>
          <w:ilvl w:val="0"/>
          <w:numId w:val="41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Sociálny fond   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                        </w:t>
      </w:r>
      <w:r w:rsidR="00713F7C">
        <w:rPr>
          <w:bCs/>
          <w:i w:val="0"/>
          <w:lang w:bidi="si-LK"/>
        </w:rPr>
        <w:t xml:space="preserve">    5</w:t>
      </w:r>
      <w:r w:rsidR="009C1802">
        <w:rPr>
          <w:bCs/>
          <w:i w:val="0"/>
          <w:lang w:bidi="si-LK"/>
        </w:rPr>
        <w:t> 055,60</w:t>
      </w:r>
      <w:r w:rsidR="00B52631" w:rsidRPr="00453446">
        <w:rPr>
          <w:bCs/>
          <w:i w:val="0"/>
          <w:lang w:bidi="si-LK"/>
        </w:rPr>
        <w:t xml:space="preserve"> EUR</w:t>
      </w:r>
    </w:p>
    <w:p w:rsidR="0051006D" w:rsidRPr="00453446" w:rsidRDefault="0051006D" w:rsidP="00320ABF">
      <w:pPr>
        <w:pStyle w:val="Zkladntext"/>
        <w:numPr>
          <w:ilvl w:val="0"/>
          <w:numId w:val="41"/>
        </w:numPr>
        <w:ind w:right="-2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Fond cudzích prostriedkov     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</w:t>
      </w:r>
      <w:r w:rsidR="00713F7C">
        <w:rPr>
          <w:bCs/>
          <w:i w:val="0"/>
          <w:lang w:bidi="si-LK"/>
        </w:rPr>
        <w:t xml:space="preserve">  </w:t>
      </w:r>
      <w:r w:rsidR="00320ABF">
        <w:rPr>
          <w:bCs/>
          <w:i w:val="0"/>
          <w:lang w:bidi="si-LK"/>
        </w:rPr>
        <w:t xml:space="preserve"> </w:t>
      </w:r>
      <w:r w:rsidR="00367C17">
        <w:rPr>
          <w:bCs/>
          <w:i w:val="0"/>
          <w:lang w:bidi="si-LK"/>
        </w:rPr>
        <w:t xml:space="preserve"> </w:t>
      </w:r>
      <w:r w:rsidR="00713F7C">
        <w:rPr>
          <w:bCs/>
          <w:i w:val="0"/>
          <w:lang w:bidi="si-LK"/>
        </w:rPr>
        <w:t xml:space="preserve">  </w:t>
      </w:r>
      <w:r w:rsidR="00367C17">
        <w:rPr>
          <w:bCs/>
          <w:i w:val="0"/>
          <w:lang w:bidi="si-LK"/>
        </w:rPr>
        <w:t>96 676,93</w:t>
      </w:r>
      <w:r w:rsidR="00B52631" w:rsidRPr="00453446">
        <w:rPr>
          <w:bCs/>
          <w:i w:val="0"/>
          <w:lang w:bidi="si-LK"/>
        </w:rPr>
        <w:t xml:space="preserve"> EUR</w:t>
      </w:r>
    </w:p>
    <w:p w:rsidR="00B52D7B" w:rsidRPr="00453446" w:rsidRDefault="0051006D" w:rsidP="00320ABF">
      <w:pPr>
        <w:pStyle w:val="Zkladntext"/>
        <w:numPr>
          <w:ilvl w:val="0"/>
          <w:numId w:val="41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>Fond opráv –</w:t>
      </w:r>
      <w:r w:rsidR="00367C17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účet cudzích prostriedkov      </w:t>
      </w:r>
      <w:r w:rsidR="00B52631" w:rsidRPr="00453446">
        <w:rPr>
          <w:bCs/>
          <w:i w:val="0"/>
          <w:lang w:bidi="si-LK"/>
        </w:rPr>
        <w:t xml:space="preserve">                                          </w:t>
      </w:r>
      <w:r w:rsidR="00367C17">
        <w:rPr>
          <w:bCs/>
          <w:i w:val="0"/>
          <w:lang w:bidi="si-LK"/>
        </w:rPr>
        <w:t>154 233,53</w:t>
      </w:r>
      <w:r w:rsidR="00B52631" w:rsidRPr="00453446">
        <w:rPr>
          <w:bCs/>
          <w:i w:val="0"/>
          <w:lang w:bidi="si-LK"/>
        </w:rPr>
        <w:t xml:space="preserve"> EUR</w:t>
      </w:r>
    </w:p>
    <w:p w:rsidR="00113F38" w:rsidRDefault="00113F38" w:rsidP="00B52631">
      <w:pPr>
        <w:pStyle w:val="Zkladntext"/>
        <w:rPr>
          <w:bCs/>
          <w:i w:val="0"/>
          <w:lang w:bidi="si-LK"/>
        </w:rPr>
      </w:pPr>
    </w:p>
    <w:p w:rsidR="00B52631" w:rsidRPr="00453446" w:rsidRDefault="00AF4015" w:rsidP="00B52631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3. </w:t>
      </w:r>
      <w:r w:rsidR="00B52631" w:rsidRPr="00453446">
        <w:rPr>
          <w:bCs/>
          <w:i w:val="0"/>
          <w:lang w:bidi="si-LK"/>
        </w:rPr>
        <w:t xml:space="preserve">Zostatok finančných prostriedkov na </w:t>
      </w:r>
      <w:r w:rsidR="00320ABF">
        <w:rPr>
          <w:bCs/>
          <w:i w:val="0"/>
          <w:lang w:bidi="si-LK"/>
        </w:rPr>
        <w:t>účtoch vedľajšieho hospodárenia</w:t>
      </w:r>
      <w:r w:rsidR="0051006D" w:rsidRPr="00453446">
        <w:rPr>
          <w:bCs/>
          <w:i w:val="0"/>
          <w:lang w:bidi="si-LK"/>
        </w:rPr>
        <w:t xml:space="preserve"> </w:t>
      </w:r>
    </w:p>
    <w:p w:rsidR="00B52631" w:rsidRPr="00453446" w:rsidRDefault="0051006D" w:rsidP="00320ABF">
      <w:pPr>
        <w:pStyle w:val="Zkladntext"/>
        <w:numPr>
          <w:ilvl w:val="0"/>
          <w:numId w:val="42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Potravinový účet v ZOS           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 </w:t>
      </w:r>
      <w:r w:rsidR="00713F7C">
        <w:rPr>
          <w:bCs/>
          <w:i w:val="0"/>
          <w:lang w:bidi="si-LK"/>
        </w:rPr>
        <w:t xml:space="preserve">  </w:t>
      </w:r>
      <w:r w:rsidR="00367C17">
        <w:rPr>
          <w:bCs/>
          <w:i w:val="0"/>
          <w:lang w:bidi="si-LK"/>
        </w:rPr>
        <w:t xml:space="preserve"> </w:t>
      </w:r>
      <w:r w:rsidR="00713F7C">
        <w:rPr>
          <w:bCs/>
          <w:i w:val="0"/>
          <w:lang w:bidi="si-LK"/>
        </w:rPr>
        <w:t xml:space="preserve">  </w:t>
      </w:r>
      <w:r w:rsidR="00320ABF">
        <w:rPr>
          <w:bCs/>
          <w:i w:val="0"/>
          <w:lang w:bidi="si-LK"/>
        </w:rPr>
        <w:t xml:space="preserve"> </w:t>
      </w:r>
      <w:r w:rsidR="00367C17">
        <w:rPr>
          <w:bCs/>
          <w:i w:val="0"/>
          <w:lang w:bidi="si-LK"/>
        </w:rPr>
        <w:t>226,90</w:t>
      </w:r>
      <w:r w:rsidR="00B52631" w:rsidRPr="00453446">
        <w:rPr>
          <w:bCs/>
          <w:i w:val="0"/>
          <w:lang w:bidi="si-LK"/>
        </w:rPr>
        <w:t xml:space="preserve"> EUR</w:t>
      </w:r>
    </w:p>
    <w:p w:rsidR="0051006D" w:rsidRPr="00453446" w:rsidRDefault="00B52631" w:rsidP="00320ABF">
      <w:pPr>
        <w:pStyle w:val="Zkladntext"/>
        <w:numPr>
          <w:ilvl w:val="0"/>
          <w:numId w:val="42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>Regionálne turistické  a inform</w:t>
      </w:r>
      <w:r w:rsidR="003560C4">
        <w:rPr>
          <w:bCs/>
          <w:i w:val="0"/>
          <w:lang w:bidi="si-LK"/>
        </w:rPr>
        <w:t>ačné</w:t>
      </w:r>
      <w:r w:rsidRPr="00453446">
        <w:rPr>
          <w:bCs/>
          <w:i w:val="0"/>
          <w:lang w:bidi="si-LK"/>
        </w:rPr>
        <w:t xml:space="preserve"> </w:t>
      </w:r>
      <w:r w:rsidR="005C6C25" w:rsidRPr="00453446">
        <w:rPr>
          <w:bCs/>
          <w:i w:val="0"/>
          <w:lang w:bidi="si-LK"/>
        </w:rPr>
        <w:t>c</w:t>
      </w:r>
      <w:r w:rsidRPr="00453446">
        <w:rPr>
          <w:bCs/>
          <w:i w:val="0"/>
          <w:lang w:bidi="si-LK"/>
        </w:rPr>
        <w:t xml:space="preserve">entrum                                      </w:t>
      </w:r>
      <w:r w:rsidR="00320ABF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  </w:t>
      </w:r>
      <w:r w:rsidR="00320ABF">
        <w:rPr>
          <w:bCs/>
          <w:i w:val="0"/>
          <w:lang w:bidi="si-LK"/>
        </w:rPr>
        <w:t xml:space="preserve">  </w:t>
      </w:r>
      <w:r w:rsidRPr="00453446">
        <w:rPr>
          <w:bCs/>
          <w:i w:val="0"/>
          <w:lang w:bidi="si-LK"/>
        </w:rPr>
        <w:t xml:space="preserve"> </w:t>
      </w:r>
      <w:r w:rsidR="00367C17">
        <w:rPr>
          <w:bCs/>
          <w:i w:val="0"/>
          <w:lang w:bidi="si-LK"/>
        </w:rPr>
        <w:t xml:space="preserve">     71,23</w:t>
      </w:r>
      <w:r w:rsidRPr="00453446">
        <w:rPr>
          <w:bCs/>
          <w:i w:val="0"/>
          <w:lang w:bidi="si-LK"/>
        </w:rPr>
        <w:t xml:space="preserve"> EUR</w:t>
      </w:r>
    </w:p>
    <w:p w:rsidR="00D95163" w:rsidRPr="00453446" w:rsidRDefault="00D95163" w:rsidP="00D95163">
      <w:pPr>
        <w:pStyle w:val="Zkladntext"/>
        <w:rPr>
          <w:i w:val="0"/>
          <w:lang w:bidi="si-LK"/>
        </w:rPr>
      </w:pPr>
    </w:p>
    <w:p w:rsidR="00D95163" w:rsidRPr="00453446" w:rsidRDefault="00B52631" w:rsidP="00D95163">
      <w:pPr>
        <w:pStyle w:val="Zkladntext"/>
        <w:rPr>
          <w:i w:val="0"/>
          <w:lang w:bidi="si-LK"/>
        </w:rPr>
      </w:pPr>
      <w:r w:rsidRPr="00453446">
        <w:rPr>
          <w:i w:val="0"/>
          <w:lang w:bidi="si-LK"/>
        </w:rPr>
        <w:t>4</w:t>
      </w:r>
      <w:r w:rsidR="00D95163" w:rsidRPr="00453446">
        <w:rPr>
          <w:i w:val="0"/>
          <w:lang w:bidi="si-LK"/>
        </w:rPr>
        <w:t>. Zostatok finančných prostriedkov v</w:t>
      </w:r>
      <w:r w:rsidR="00500F94" w:rsidRPr="00453446">
        <w:rPr>
          <w:i w:val="0"/>
          <w:lang w:bidi="si-LK"/>
        </w:rPr>
        <w:t> </w:t>
      </w:r>
      <w:r w:rsidR="00D95163" w:rsidRPr="00453446">
        <w:rPr>
          <w:i w:val="0"/>
          <w:lang w:bidi="si-LK"/>
        </w:rPr>
        <w:t>pokladn</w:t>
      </w:r>
      <w:r w:rsidR="00500F94" w:rsidRPr="00453446">
        <w:rPr>
          <w:i w:val="0"/>
          <w:lang w:bidi="si-LK"/>
        </w:rPr>
        <w:t xml:space="preserve">iach </w:t>
      </w:r>
      <w:r w:rsidR="00D95163" w:rsidRPr="00453446">
        <w:rPr>
          <w:i w:val="0"/>
          <w:lang w:bidi="si-LK"/>
        </w:rPr>
        <w:t xml:space="preserve">                                    </w:t>
      </w:r>
      <w:r w:rsidR="006F3722" w:rsidRPr="00453446">
        <w:rPr>
          <w:i w:val="0"/>
          <w:lang w:bidi="si-LK"/>
        </w:rPr>
        <w:t xml:space="preserve"> </w:t>
      </w:r>
      <w:r w:rsidR="0051006D" w:rsidRPr="00453446">
        <w:rPr>
          <w:i w:val="0"/>
          <w:lang w:bidi="si-LK"/>
        </w:rPr>
        <w:t xml:space="preserve">   </w:t>
      </w:r>
      <w:r w:rsidR="00D95163" w:rsidRPr="00453446">
        <w:rPr>
          <w:i w:val="0"/>
          <w:lang w:bidi="si-LK"/>
        </w:rPr>
        <w:t xml:space="preserve"> </w:t>
      </w:r>
      <w:r w:rsidR="00713F7C">
        <w:rPr>
          <w:i w:val="0"/>
          <w:lang w:bidi="si-LK"/>
        </w:rPr>
        <w:t xml:space="preserve">  </w:t>
      </w:r>
      <w:r w:rsidR="00320ABF">
        <w:rPr>
          <w:i w:val="0"/>
          <w:lang w:bidi="si-LK"/>
        </w:rPr>
        <w:t xml:space="preserve"> </w:t>
      </w:r>
      <w:r w:rsidR="00713F7C">
        <w:rPr>
          <w:i w:val="0"/>
          <w:lang w:bidi="si-LK"/>
        </w:rPr>
        <w:t xml:space="preserve">  </w:t>
      </w:r>
      <w:r w:rsidR="00367C17">
        <w:rPr>
          <w:i w:val="0"/>
          <w:lang w:bidi="si-LK"/>
        </w:rPr>
        <w:t>3 354,57</w:t>
      </w:r>
      <w:r w:rsidR="00713F7C">
        <w:rPr>
          <w:i w:val="0"/>
          <w:lang w:bidi="si-LK"/>
        </w:rPr>
        <w:t xml:space="preserve"> </w:t>
      </w:r>
      <w:r w:rsidR="00B76A02" w:rsidRPr="00453446">
        <w:rPr>
          <w:i w:val="0"/>
          <w:lang w:bidi="si-LK"/>
        </w:rPr>
        <w:t>EUR</w:t>
      </w:r>
    </w:p>
    <w:p w:rsidR="004D2CBB" w:rsidRDefault="004D2CBB" w:rsidP="008C7212">
      <w:pPr>
        <w:pStyle w:val="Zkladntext"/>
        <w:rPr>
          <w:b/>
          <w:i w:val="0"/>
          <w:color w:val="1F497D" w:themeColor="text2"/>
          <w:sz w:val="28"/>
          <w:szCs w:val="28"/>
          <w:lang w:bidi="si-LK"/>
        </w:rPr>
      </w:pPr>
    </w:p>
    <w:p w:rsidR="008C7212" w:rsidRDefault="008C7212" w:rsidP="008C7212">
      <w:pPr>
        <w:pStyle w:val="Zkladntext"/>
        <w:rPr>
          <w:b/>
          <w:i w:val="0"/>
          <w:color w:val="1F497D" w:themeColor="text2"/>
          <w:sz w:val="28"/>
          <w:szCs w:val="28"/>
          <w:lang w:bidi="si-LK"/>
        </w:rPr>
      </w:pPr>
      <w:r w:rsidRPr="00F25BCB">
        <w:rPr>
          <w:b/>
          <w:i w:val="0"/>
          <w:color w:val="1F497D" w:themeColor="text2"/>
          <w:sz w:val="28"/>
          <w:szCs w:val="28"/>
          <w:lang w:bidi="si-LK"/>
        </w:rPr>
        <w:t>5. Vývoj pohľadávok a</w:t>
      </w:r>
      <w:r w:rsidR="00113F38">
        <w:rPr>
          <w:b/>
          <w:i w:val="0"/>
          <w:color w:val="1F497D" w:themeColor="text2"/>
          <w:sz w:val="28"/>
          <w:szCs w:val="28"/>
          <w:lang w:bidi="si-LK"/>
        </w:rPr>
        <w:t> </w:t>
      </w:r>
      <w:r w:rsidRPr="00F25BCB">
        <w:rPr>
          <w:b/>
          <w:i w:val="0"/>
          <w:color w:val="1F497D" w:themeColor="text2"/>
          <w:sz w:val="28"/>
          <w:szCs w:val="28"/>
          <w:lang w:bidi="si-LK"/>
        </w:rPr>
        <w:t>záväzkov</w:t>
      </w:r>
    </w:p>
    <w:p w:rsidR="00113F38" w:rsidRPr="00F25BCB" w:rsidRDefault="00113F38" w:rsidP="008C7212">
      <w:pPr>
        <w:pStyle w:val="Zkladntext"/>
        <w:rPr>
          <w:b/>
          <w:i w:val="0"/>
          <w:color w:val="1F497D" w:themeColor="text2"/>
          <w:sz w:val="28"/>
          <w:szCs w:val="28"/>
          <w:lang w:bidi="si-LK"/>
        </w:rPr>
      </w:pPr>
    </w:p>
    <w:p w:rsidR="008C7212" w:rsidRPr="003811EA" w:rsidRDefault="008C7212" w:rsidP="008C7212">
      <w:pPr>
        <w:pStyle w:val="Zkladntext"/>
        <w:rPr>
          <w:b/>
          <w:i w:val="0"/>
          <w:color w:val="FF0000"/>
          <w:lang w:bidi="si-LK"/>
        </w:rPr>
      </w:pPr>
      <w:r w:rsidRPr="003811EA">
        <w:rPr>
          <w:b/>
          <w:i w:val="0"/>
          <w:color w:val="FF0000"/>
          <w:lang w:bidi="si-LK"/>
        </w:rPr>
        <w:t>Pohľadávky:</w:t>
      </w:r>
    </w:p>
    <w:p w:rsidR="008C7212" w:rsidRDefault="008C7212" w:rsidP="008C7212">
      <w:pPr>
        <w:pStyle w:val="Zkladntext"/>
        <w:rPr>
          <w:i w:val="0"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866"/>
      </w:tblGrid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 xml:space="preserve">Druh pohľadávok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Default="008C7212">
            <w:pPr>
              <w:pStyle w:val="Zkladntext"/>
              <w:spacing w:line="256" w:lineRule="auto"/>
              <w:jc w:val="center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EUR</w:t>
            </w:r>
          </w:p>
          <w:p w:rsidR="008C7212" w:rsidRDefault="008C7212">
            <w:pPr>
              <w:pStyle w:val="Zkladntext"/>
              <w:spacing w:line="256" w:lineRule="auto"/>
              <w:jc w:val="center"/>
              <w:rPr>
                <w:i w:val="0"/>
                <w:lang w:bidi="si-LK"/>
              </w:rPr>
            </w:pPr>
          </w:p>
        </w:tc>
      </w:tr>
      <w:tr w:rsidR="008C7212" w:rsidTr="00B21926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318 – Pohľadávky z nedaňových príjmov a TKO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Default="002E3833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176 973,28</w:t>
            </w:r>
          </w:p>
        </w:tc>
      </w:tr>
      <w:tr w:rsidR="008C7212" w:rsidTr="00B21926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319 – Pohľadávky z daňových príjmov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Default="002E3833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9 459,22</w:t>
            </w:r>
          </w:p>
        </w:tc>
      </w:tr>
      <w:tr w:rsidR="008C7212" w:rsidTr="00B21926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335 – Pohľadávky voči zamestnancom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Default="002E3833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1 047,79</w:t>
            </w:r>
          </w:p>
        </w:tc>
      </w:tr>
      <w:tr w:rsidR="008C7212" w:rsidTr="00B21926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355 – Zúčtovanie transferov rozpočtu obce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Default="002E3833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1 855 173,90</w:t>
            </w:r>
          </w:p>
        </w:tc>
      </w:tr>
      <w:tr w:rsidR="008C7212" w:rsidTr="00B21926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378 – Iné pohľadávky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Default="002E3833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4 326,76</w:t>
            </w:r>
          </w:p>
        </w:tc>
      </w:tr>
      <w:tr w:rsidR="00855082" w:rsidTr="00B21926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2" w:rsidRPr="00453446" w:rsidRDefault="00D559D8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Účet 274</w:t>
            </w:r>
            <w:r w:rsidR="00855082">
              <w:rPr>
                <w:i w:val="0"/>
                <w:lang w:bidi="si-LK"/>
              </w:rPr>
              <w:t xml:space="preserve"> – Návratné finančné prostriedky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2" w:rsidRDefault="0085508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3 319,39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7212" w:rsidRDefault="00D559D8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Pohľadávky spolu k 31.12.2017</w:t>
            </w:r>
            <w:r w:rsidR="008C7212">
              <w:rPr>
                <w:b/>
                <w:i w:val="0"/>
                <w:lang w:bidi="si-LK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7212" w:rsidRDefault="00D559D8">
            <w:pPr>
              <w:pStyle w:val="Zkladntext"/>
              <w:spacing w:line="256" w:lineRule="auto"/>
              <w:ind w:left="720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2 050 300,34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C7212" w:rsidRDefault="00B21926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Pohľadávky spolu k 31.12.201</w:t>
            </w:r>
            <w:r w:rsidR="00D559D8">
              <w:rPr>
                <w:b/>
                <w:i w:val="0"/>
                <w:lang w:bidi="si-LK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C7212" w:rsidRDefault="00A1115B">
            <w:pPr>
              <w:pStyle w:val="Zkladntext"/>
              <w:spacing w:line="256" w:lineRule="auto"/>
              <w:ind w:left="720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1 637 746,14</w:t>
            </w:r>
          </w:p>
        </w:tc>
      </w:tr>
    </w:tbl>
    <w:p w:rsidR="008C7212" w:rsidRDefault="008C7212" w:rsidP="008C7212">
      <w:pPr>
        <w:pStyle w:val="Zkladntext"/>
        <w:ind w:left="720"/>
        <w:jc w:val="both"/>
        <w:rPr>
          <w:b/>
          <w:i w:val="0"/>
        </w:rPr>
      </w:pPr>
    </w:p>
    <w:p w:rsidR="008C7212" w:rsidRPr="00453446" w:rsidRDefault="008C7212" w:rsidP="008C7212">
      <w:pPr>
        <w:pStyle w:val="Zkladntext"/>
        <w:numPr>
          <w:ilvl w:val="0"/>
          <w:numId w:val="34"/>
        </w:numPr>
        <w:jc w:val="both"/>
        <w:rPr>
          <w:b/>
          <w:i w:val="0"/>
        </w:rPr>
      </w:pPr>
      <w:r w:rsidRPr="00453446">
        <w:rPr>
          <w:b/>
          <w:bCs/>
          <w:i w:val="0"/>
          <w:lang w:bidi="si-LK"/>
        </w:rPr>
        <w:t>Pohľadávky z nedaňových príjmov: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Nájomné</w:t>
      </w:r>
      <w:r w:rsidR="00B76114">
        <w:rPr>
          <w:bCs/>
          <w:i w:val="0"/>
          <w:lang w:bidi="si-LK"/>
        </w:rPr>
        <w:t xml:space="preserve"> </w:t>
      </w:r>
      <w:r w:rsidR="006518B6">
        <w:rPr>
          <w:bCs/>
          <w:i w:val="0"/>
          <w:lang w:bidi="si-LK"/>
        </w:rPr>
        <w:t>bytové a nebytové priestory</w:t>
      </w:r>
      <w:r w:rsidRPr="00453446">
        <w:rPr>
          <w:bCs/>
          <w:i w:val="0"/>
          <w:lang w:bidi="si-LK"/>
        </w:rPr>
        <w:t>.............................</w:t>
      </w:r>
      <w:r w:rsidR="004C3027">
        <w:rPr>
          <w:bCs/>
          <w:i w:val="0"/>
          <w:lang w:bidi="si-LK"/>
        </w:rPr>
        <w:t xml:space="preserve">..................... </w:t>
      </w:r>
      <w:r w:rsidR="00D559D8">
        <w:rPr>
          <w:bCs/>
          <w:i w:val="0"/>
          <w:lang w:bidi="si-LK"/>
        </w:rPr>
        <w:t xml:space="preserve"> </w:t>
      </w:r>
      <w:r w:rsidR="006518B6">
        <w:rPr>
          <w:bCs/>
          <w:i w:val="0"/>
          <w:lang w:bidi="si-LK"/>
        </w:rPr>
        <w:t>83 775,05</w:t>
      </w:r>
      <w:r w:rsidR="004C3027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>EUR</w:t>
      </w:r>
    </w:p>
    <w:p w:rsidR="008C7212" w:rsidRPr="00453446" w:rsidRDefault="008C7212" w:rsidP="00113F38">
      <w:pPr>
        <w:pStyle w:val="Zkladntext"/>
        <w:numPr>
          <w:ilvl w:val="0"/>
          <w:numId w:val="35"/>
        </w:numPr>
        <w:ind w:right="282"/>
        <w:rPr>
          <w:i w:val="0"/>
        </w:rPr>
      </w:pPr>
      <w:r w:rsidRPr="00453446">
        <w:rPr>
          <w:bCs/>
          <w:i w:val="0"/>
          <w:lang w:bidi="si-LK"/>
        </w:rPr>
        <w:t xml:space="preserve">Prevzaté pohľadávky od bývalých TS a Lesov mesta ......................... </w:t>
      </w:r>
      <w:r w:rsidR="00113F38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29 100,66 </w:t>
      </w:r>
      <w:r w:rsidR="00113F38">
        <w:rPr>
          <w:bCs/>
          <w:i w:val="0"/>
          <w:lang w:bidi="si-LK"/>
        </w:rPr>
        <w:t>EU</w:t>
      </w:r>
      <w:r w:rsidRPr="00453446">
        <w:rPr>
          <w:bCs/>
          <w:i w:val="0"/>
          <w:lang w:bidi="si-LK"/>
        </w:rPr>
        <w:t>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TKO predpis ........................................................................................</w:t>
      </w:r>
      <w:r w:rsidR="00113F38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 </w:t>
      </w:r>
      <w:r w:rsidR="00D559D8">
        <w:rPr>
          <w:bCs/>
          <w:i w:val="0"/>
          <w:lang w:bidi="si-LK"/>
        </w:rPr>
        <w:t>39 757,02</w:t>
      </w:r>
      <w:r w:rsidRPr="00453446">
        <w:rPr>
          <w:bCs/>
          <w:i w:val="0"/>
          <w:lang w:bidi="si-LK"/>
        </w:rPr>
        <w:t xml:space="preserve">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Pohľadávky za predaj pozemkov .....................................</w:t>
      </w:r>
      <w:r w:rsidR="004C3027">
        <w:rPr>
          <w:bCs/>
          <w:i w:val="0"/>
          <w:lang w:bidi="si-LK"/>
        </w:rPr>
        <w:t>..................</w:t>
      </w:r>
      <w:r w:rsidR="00113F38">
        <w:rPr>
          <w:bCs/>
          <w:i w:val="0"/>
          <w:lang w:bidi="si-LK"/>
        </w:rPr>
        <w:t xml:space="preserve">..  </w:t>
      </w:r>
      <w:r w:rsidR="00D559D8">
        <w:rPr>
          <w:bCs/>
          <w:i w:val="0"/>
          <w:lang w:bidi="si-LK"/>
        </w:rPr>
        <w:t>14 805,71</w:t>
      </w:r>
      <w:r w:rsidRPr="00453446">
        <w:rPr>
          <w:bCs/>
          <w:i w:val="0"/>
          <w:lang w:bidi="si-LK"/>
        </w:rPr>
        <w:t xml:space="preserve">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Ostatné faktúry ...................................................................................</w:t>
      </w:r>
      <w:r w:rsidR="00113F38">
        <w:rPr>
          <w:bCs/>
          <w:i w:val="0"/>
          <w:lang w:bidi="si-LK"/>
        </w:rPr>
        <w:t>..</w:t>
      </w:r>
      <w:r w:rsidRPr="00453446">
        <w:rPr>
          <w:bCs/>
          <w:i w:val="0"/>
          <w:lang w:bidi="si-LK"/>
        </w:rPr>
        <w:t xml:space="preserve">  </w:t>
      </w:r>
      <w:r w:rsidR="00113F38">
        <w:rPr>
          <w:bCs/>
          <w:i w:val="0"/>
          <w:lang w:bidi="si-LK"/>
        </w:rPr>
        <w:t xml:space="preserve"> </w:t>
      </w:r>
      <w:r w:rsidR="00D559D8">
        <w:rPr>
          <w:bCs/>
          <w:i w:val="0"/>
          <w:lang w:bidi="si-LK"/>
        </w:rPr>
        <w:t>6 344,14</w:t>
      </w:r>
      <w:r w:rsidRPr="00453446">
        <w:rPr>
          <w:bCs/>
          <w:i w:val="0"/>
          <w:lang w:bidi="si-LK"/>
        </w:rPr>
        <w:t xml:space="preserve"> EUR</w:t>
      </w:r>
    </w:p>
    <w:p w:rsidR="008C7212" w:rsidRPr="00453446" w:rsidRDefault="008C7212" w:rsidP="001D248B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 xml:space="preserve">ZOS </w:t>
      </w:r>
      <w:proofErr w:type="spellStart"/>
      <w:r w:rsidRPr="00453446">
        <w:rPr>
          <w:bCs/>
          <w:i w:val="0"/>
          <w:lang w:bidi="si-LK"/>
        </w:rPr>
        <w:t>Reľovská</w:t>
      </w:r>
      <w:proofErr w:type="spellEnd"/>
      <w:r w:rsidRPr="00453446">
        <w:rPr>
          <w:bCs/>
          <w:i w:val="0"/>
          <w:lang w:bidi="si-LK"/>
        </w:rPr>
        <w:t xml:space="preserve"> ....................................................................................</w:t>
      </w:r>
      <w:r w:rsidR="00113F38">
        <w:rPr>
          <w:bCs/>
          <w:i w:val="0"/>
          <w:lang w:bidi="si-LK"/>
        </w:rPr>
        <w:t>..</w:t>
      </w:r>
      <w:r w:rsidRPr="00453446">
        <w:rPr>
          <w:bCs/>
          <w:i w:val="0"/>
          <w:lang w:bidi="si-LK"/>
        </w:rPr>
        <w:t xml:space="preserve">  </w:t>
      </w:r>
      <w:r w:rsidR="00113F38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>2 738,00 EUR</w:t>
      </w:r>
    </w:p>
    <w:p w:rsidR="008C7212" w:rsidRPr="00453446" w:rsidRDefault="008C7212" w:rsidP="008C7212">
      <w:pPr>
        <w:pStyle w:val="Zkladntext"/>
        <w:ind w:left="720"/>
        <w:jc w:val="both"/>
        <w:rPr>
          <w:bCs/>
          <w:i w:val="0"/>
          <w:lang w:bidi="si-LK"/>
        </w:rPr>
      </w:pPr>
    </w:p>
    <w:p w:rsidR="008C7212" w:rsidRPr="00453446" w:rsidRDefault="008C7212" w:rsidP="008C7212">
      <w:pPr>
        <w:pStyle w:val="Zkladntext"/>
        <w:numPr>
          <w:ilvl w:val="0"/>
          <w:numId w:val="36"/>
        </w:numPr>
        <w:jc w:val="both"/>
        <w:rPr>
          <w:b/>
          <w:i w:val="0"/>
        </w:rPr>
      </w:pPr>
      <w:r w:rsidRPr="00453446">
        <w:rPr>
          <w:b/>
          <w:i w:val="0"/>
        </w:rPr>
        <w:t>Pohľadávky z daňových príjmov: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jc w:val="both"/>
        <w:rPr>
          <w:i w:val="0"/>
        </w:rPr>
      </w:pPr>
      <w:r w:rsidRPr="00453446">
        <w:rPr>
          <w:i w:val="0"/>
        </w:rPr>
        <w:t>Poplatok z predaja alkoholu</w:t>
      </w:r>
      <w:r w:rsidR="00B76114">
        <w:rPr>
          <w:i w:val="0"/>
        </w:rPr>
        <w:t xml:space="preserve"> </w:t>
      </w:r>
      <w:r w:rsidRPr="00453446">
        <w:rPr>
          <w:i w:val="0"/>
        </w:rPr>
        <w:t>........................................</w:t>
      </w:r>
      <w:r w:rsidR="00855082">
        <w:rPr>
          <w:i w:val="0"/>
        </w:rPr>
        <w:t xml:space="preserve">..........................      </w:t>
      </w:r>
      <w:r w:rsidR="00D559D8">
        <w:rPr>
          <w:i w:val="0"/>
        </w:rPr>
        <w:t>888,96</w:t>
      </w:r>
      <w:r w:rsidRPr="00453446">
        <w:rPr>
          <w:i w:val="0"/>
        </w:rPr>
        <w:t xml:space="preserve">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jc w:val="both"/>
        <w:rPr>
          <w:i w:val="0"/>
        </w:rPr>
      </w:pPr>
      <w:r w:rsidRPr="00453446">
        <w:rPr>
          <w:i w:val="0"/>
        </w:rPr>
        <w:lastRenderedPageBreak/>
        <w:t xml:space="preserve">Daň z nehnuteľnosti ..............................................................................   </w:t>
      </w:r>
      <w:r w:rsidR="00D559D8">
        <w:rPr>
          <w:i w:val="0"/>
        </w:rPr>
        <w:t>8 343,60</w:t>
      </w:r>
      <w:r w:rsidRPr="00453446">
        <w:rPr>
          <w:i w:val="0"/>
        </w:rPr>
        <w:t xml:space="preserve">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jc w:val="both"/>
        <w:rPr>
          <w:i w:val="0"/>
        </w:rPr>
      </w:pPr>
      <w:r w:rsidRPr="00453446">
        <w:rPr>
          <w:i w:val="0"/>
        </w:rPr>
        <w:t>Daň za psov ...................................................................................</w:t>
      </w:r>
      <w:r w:rsidR="00855082">
        <w:rPr>
          <w:i w:val="0"/>
        </w:rPr>
        <w:t xml:space="preserve">........      </w:t>
      </w:r>
      <w:r w:rsidR="00D559D8">
        <w:rPr>
          <w:i w:val="0"/>
        </w:rPr>
        <w:t>226,66</w:t>
      </w:r>
      <w:r w:rsidRPr="00453446">
        <w:rPr>
          <w:i w:val="0"/>
        </w:rPr>
        <w:t xml:space="preserve"> EUR</w:t>
      </w:r>
    </w:p>
    <w:p w:rsidR="008C7212" w:rsidRDefault="008C7212" w:rsidP="008C7212">
      <w:pPr>
        <w:pStyle w:val="Zkladntext"/>
        <w:ind w:left="720"/>
        <w:jc w:val="both"/>
        <w:rPr>
          <w:i w:val="0"/>
        </w:rPr>
      </w:pPr>
      <w:r w:rsidRPr="00453446">
        <w:rPr>
          <w:i w:val="0"/>
        </w:rPr>
        <w:t>Mesto pri vymáhaní nedoplatkov využíva všetky dostupné formy. Dvakrát do roka sa zasielajú výzvy na zaplatenie. Predovšetkým sa uplat</w:t>
      </w:r>
      <w:r w:rsidR="00113F38">
        <w:rPr>
          <w:i w:val="0"/>
        </w:rPr>
        <w:t xml:space="preserve">ňovali </w:t>
      </w:r>
      <w:r w:rsidRPr="00453446">
        <w:rPr>
          <w:i w:val="0"/>
        </w:rPr>
        <w:t>zr</w:t>
      </w:r>
      <w:r w:rsidR="00113F38">
        <w:rPr>
          <w:i w:val="0"/>
        </w:rPr>
        <w:t>ážky zo mzdy, zrážky z dôchodku</w:t>
      </w:r>
      <w:r w:rsidRPr="00453446">
        <w:rPr>
          <w:i w:val="0"/>
        </w:rPr>
        <w:t xml:space="preserve">. Okrem uvedených spôsobov vymáhania nedoplatkov mesto využíva aj záložné právo na nehnuteľnosť. </w:t>
      </w:r>
      <w:r w:rsidR="002223C1">
        <w:rPr>
          <w:i w:val="0"/>
        </w:rPr>
        <w:t>Mesto rieši svoje pohľadávky aj cez osobitného príjemcu.</w:t>
      </w:r>
      <w:r w:rsidRPr="00453446">
        <w:rPr>
          <w:i w:val="0"/>
        </w:rPr>
        <w:t xml:space="preserve"> </w:t>
      </w:r>
    </w:p>
    <w:p w:rsidR="003811EA" w:rsidRPr="00453446" w:rsidRDefault="003811EA" w:rsidP="008C7212">
      <w:pPr>
        <w:pStyle w:val="Zkladntext"/>
        <w:ind w:left="720"/>
        <w:jc w:val="both"/>
        <w:rPr>
          <w:i w:val="0"/>
        </w:rPr>
      </w:pPr>
    </w:p>
    <w:p w:rsidR="008C7212" w:rsidRDefault="008C7212" w:rsidP="00B8754A">
      <w:pPr>
        <w:pStyle w:val="Zkladntext"/>
        <w:numPr>
          <w:ilvl w:val="0"/>
          <w:numId w:val="36"/>
        </w:numPr>
        <w:jc w:val="both"/>
        <w:rPr>
          <w:i w:val="0"/>
        </w:rPr>
      </w:pPr>
      <w:r w:rsidRPr="00453446">
        <w:rPr>
          <w:i w:val="0"/>
        </w:rPr>
        <w:t>Pohľadávky voči zamestnancom – PHM a telef. poplatky</w:t>
      </w:r>
      <w:r w:rsidR="00B76114">
        <w:rPr>
          <w:i w:val="0"/>
        </w:rPr>
        <w:t xml:space="preserve"> </w:t>
      </w:r>
      <w:r w:rsidRPr="00453446">
        <w:rPr>
          <w:i w:val="0"/>
        </w:rPr>
        <w:t xml:space="preserve">.....................     </w:t>
      </w:r>
      <w:r w:rsidR="00D559D8">
        <w:rPr>
          <w:i w:val="0"/>
        </w:rPr>
        <w:t>1 047,79</w:t>
      </w:r>
      <w:r w:rsidRPr="00453446">
        <w:rPr>
          <w:i w:val="0"/>
        </w:rPr>
        <w:t xml:space="preserve"> EUR</w:t>
      </w:r>
    </w:p>
    <w:p w:rsidR="003811EA" w:rsidRPr="00453446" w:rsidRDefault="003811EA" w:rsidP="003811EA">
      <w:pPr>
        <w:pStyle w:val="Zkladntext"/>
        <w:ind w:left="720"/>
        <w:jc w:val="both"/>
        <w:rPr>
          <w:i w:val="0"/>
        </w:rPr>
      </w:pPr>
    </w:p>
    <w:p w:rsidR="008C7212" w:rsidRDefault="008C7212" w:rsidP="008C7212">
      <w:pPr>
        <w:pStyle w:val="Zkladntext"/>
        <w:numPr>
          <w:ilvl w:val="0"/>
          <w:numId w:val="36"/>
        </w:numPr>
        <w:jc w:val="both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>Zúčtovanie transferov rozpočtu obce ............................</w:t>
      </w:r>
      <w:r w:rsidR="00855082">
        <w:rPr>
          <w:bCs/>
          <w:i w:val="0"/>
          <w:lang w:bidi="si-LK"/>
        </w:rPr>
        <w:t xml:space="preserve">................... </w:t>
      </w:r>
      <w:r w:rsidR="00D559D8">
        <w:rPr>
          <w:bCs/>
          <w:i w:val="0"/>
          <w:lang w:bidi="si-LK"/>
        </w:rPr>
        <w:t xml:space="preserve"> </w:t>
      </w:r>
      <w:r w:rsidR="00B76114">
        <w:rPr>
          <w:bCs/>
          <w:i w:val="0"/>
          <w:lang w:bidi="si-LK"/>
        </w:rPr>
        <w:t xml:space="preserve">   </w:t>
      </w:r>
      <w:r w:rsidR="00D559D8">
        <w:rPr>
          <w:bCs/>
          <w:i w:val="0"/>
          <w:lang w:bidi="si-LK"/>
        </w:rPr>
        <w:t>1 855 173,90</w:t>
      </w:r>
      <w:r w:rsidRPr="00453446">
        <w:rPr>
          <w:bCs/>
          <w:i w:val="0"/>
          <w:lang w:bidi="si-LK"/>
        </w:rPr>
        <w:t xml:space="preserve"> EUR je vykazované voči školským organizáciám s právnou subjektivitou, ktorých zriaďovateľom je mesto. Uvedené pohľadávky sa mesačnými odpismi z majetku nadobudnutého finančnými prostriedkami zo štátneho rozpočtu a rozpočtu mesta každoročne znižujú. Podstatnú časť tvorí zúčtovanie transfer</w:t>
      </w:r>
      <w:r w:rsidR="001D248B">
        <w:rPr>
          <w:bCs/>
          <w:i w:val="0"/>
          <w:lang w:bidi="si-LK"/>
        </w:rPr>
        <w:t>ov</w:t>
      </w:r>
      <w:r w:rsidRPr="00453446">
        <w:rPr>
          <w:bCs/>
          <w:i w:val="0"/>
          <w:lang w:bidi="si-LK"/>
        </w:rPr>
        <w:t xml:space="preserve"> voči ZŠ J.</w:t>
      </w:r>
      <w:r w:rsidR="00855082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>M.</w:t>
      </w:r>
      <w:r w:rsidR="00855082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>Petzvala</w:t>
      </w:r>
      <w:r w:rsidR="00B76114">
        <w:rPr>
          <w:bCs/>
          <w:i w:val="0"/>
          <w:lang w:bidi="si-LK"/>
        </w:rPr>
        <w:t xml:space="preserve"> a voči MŠ Mierová</w:t>
      </w:r>
      <w:r w:rsidRPr="00453446">
        <w:rPr>
          <w:bCs/>
          <w:i w:val="0"/>
          <w:lang w:bidi="si-LK"/>
        </w:rPr>
        <w:t xml:space="preserve">. </w:t>
      </w:r>
    </w:p>
    <w:p w:rsidR="008C7212" w:rsidRDefault="008C7212" w:rsidP="008C7212">
      <w:pPr>
        <w:pStyle w:val="Zkladntext"/>
        <w:numPr>
          <w:ilvl w:val="0"/>
          <w:numId w:val="36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Iné pohľadávky......................................................................................      </w:t>
      </w:r>
      <w:r w:rsidR="00855082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 </w:t>
      </w:r>
      <w:r w:rsidR="00B8754A">
        <w:rPr>
          <w:bCs/>
          <w:i w:val="0"/>
          <w:lang w:bidi="si-LK"/>
        </w:rPr>
        <w:t>4 326,76</w:t>
      </w:r>
      <w:r w:rsidRPr="00453446">
        <w:rPr>
          <w:bCs/>
          <w:i w:val="0"/>
          <w:lang w:bidi="si-LK"/>
        </w:rPr>
        <w:t xml:space="preserve"> EUR</w:t>
      </w:r>
    </w:p>
    <w:p w:rsidR="003811EA" w:rsidRPr="00453446" w:rsidRDefault="003811EA" w:rsidP="003811EA">
      <w:pPr>
        <w:pStyle w:val="Zkladntext"/>
        <w:ind w:left="720"/>
        <w:rPr>
          <w:bCs/>
          <w:i w:val="0"/>
          <w:lang w:bidi="si-LK"/>
        </w:rPr>
      </w:pPr>
    </w:p>
    <w:p w:rsidR="008C7212" w:rsidRPr="00453446" w:rsidRDefault="008C7212" w:rsidP="008C7212">
      <w:pPr>
        <w:pStyle w:val="Zkladntext"/>
        <w:numPr>
          <w:ilvl w:val="0"/>
          <w:numId w:val="36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>Návratné finančné výpomoci – RTIC – finančná výpomoc poskytnutá pri jeho založení vo výške ..........................................................................</w:t>
      </w:r>
      <w:r w:rsidR="002223C1">
        <w:rPr>
          <w:bCs/>
          <w:i w:val="0"/>
          <w:lang w:bidi="si-LK"/>
        </w:rPr>
        <w:t>..............</w:t>
      </w:r>
      <w:r w:rsidRPr="00453446">
        <w:rPr>
          <w:bCs/>
          <w:i w:val="0"/>
          <w:lang w:bidi="si-LK"/>
        </w:rPr>
        <w:t xml:space="preserve">.......     </w:t>
      </w:r>
      <w:r w:rsidR="00B8754A">
        <w:rPr>
          <w:bCs/>
          <w:i w:val="0"/>
          <w:lang w:bidi="si-LK"/>
        </w:rPr>
        <w:t xml:space="preserve">   </w:t>
      </w:r>
      <w:r w:rsidRPr="00453446">
        <w:rPr>
          <w:bCs/>
          <w:i w:val="0"/>
          <w:lang w:bidi="si-LK"/>
        </w:rPr>
        <w:t xml:space="preserve">3 319,39 EUR </w:t>
      </w:r>
    </w:p>
    <w:p w:rsidR="004D2CBB" w:rsidRPr="00453446" w:rsidRDefault="004D2CBB" w:rsidP="008C7212">
      <w:pPr>
        <w:pStyle w:val="Zkladntext"/>
        <w:jc w:val="both"/>
        <w:rPr>
          <w:bCs/>
          <w:i w:val="0"/>
          <w:lang w:bidi="si-LK"/>
        </w:rPr>
      </w:pPr>
    </w:p>
    <w:p w:rsidR="008C7212" w:rsidRPr="003811EA" w:rsidRDefault="008C7212" w:rsidP="008C7212">
      <w:pPr>
        <w:pStyle w:val="Zkladntext"/>
        <w:rPr>
          <w:b/>
          <w:i w:val="0"/>
          <w:color w:val="FF0000"/>
          <w:lang w:bidi="si-LK"/>
        </w:rPr>
      </w:pPr>
      <w:r w:rsidRPr="003811EA">
        <w:rPr>
          <w:b/>
          <w:i w:val="0"/>
          <w:color w:val="FF0000"/>
          <w:lang w:bidi="si-LK"/>
        </w:rPr>
        <w:t>Záväzky:</w:t>
      </w:r>
    </w:p>
    <w:p w:rsidR="00F25BCB" w:rsidRPr="00453446" w:rsidRDefault="00F25BCB" w:rsidP="008C7212">
      <w:pPr>
        <w:pStyle w:val="Zkladntext"/>
        <w:rPr>
          <w:b/>
          <w:u w:val="single"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694"/>
      </w:tblGrid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</w:p>
          <w:p w:rsidR="008C7212" w:rsidRPr="00453446" w:rsidRDefault="008C7212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Druh záväzkov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center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EUR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321 – Dodávatelia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33 323,77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325 – Ostatné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5508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285,40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326 – Nevyfakturované dodávky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7 321,34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Účet 331 – Zamestnanci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53 566,27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 w:rsidP="00C32055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336 – Zúčtovanie so soc. a zdravot</w:t>
            </w:r>
            <w:r w:rsidR="00C32055">
              <w:rPr>
                <w:bCs/>
                <w:i w:val="0"/>
                <w:lang w:bidi="si-LK"/>
              </w:rPr>
              <w:t>nou</w:t>
            </w:r>
            <w:r w:rsidRPr="00453446">
              <w:rPr>
                <w:bCs/>
                <w:i w:val="0"/>
                <w:lang w:bidi="si-LK"/>
              </w:rPr>
              <w:t xml:space="preserve"> poisťovňou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39 328,58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342 – Ostatné priame dane – daň zo mzdy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6 748,17</w:t>
            </w:r>
          </w:p>
        </w:tc>
      </w:tr>
      <w:tr w:rsidR="0085508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2" w:rsidRPr="00453446" w:rsidRDefault="0085508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Účet 372 – Dar – Komunálna poisťovňa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6 711,29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379 – Iné záväzky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3 709,92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Spolu krátkodobé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150 994,74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357 – Ostatné zúčtovanie rozpočtu mesta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338 845,03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323 – Krátkodobé rezervy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55123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1 900,00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Spolu krátkodobé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3678A1" w:rsidP="003678A1">
            <w:pPr>
              <w:pStyle w:val="Zkladntext"/>
              <w:spacing w:line="256" w:lineRule="auto"/>
              <w:jc w:val="right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 xml:space="preserve">340 745,03 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461 – Bankové úvery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3678A1" w:rsidP="00B55123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1 983 629,92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472 – Sociálny fond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5 905,25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479 – Dlhodobý záväzok ŠFRB, z toho: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3678A1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3 697 390,62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                  Depozit – 5 mesačná zábezpeka na nájomné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B8754A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96 391,53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 xml:space="preserve">                  </w:t>
            </w:r>
            <w:r w:rsidRPr="00453446">
              <w:rPr>
                <w:bCs/>
                <w:i w:val="0"/>
                <w:lang w:bidi="si-LK"/>
              </w:rPr>
              <w:t>Fond opráv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3678A1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154 233,53</w:t>
            </w:r>
          </w:p>
        </w:tc>
      </w:tr>
      <w:tr w:rsidR="008C7212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Spolu dlhodobé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3678A1">
            <w:pPr>
              <w:pStyle w:val="Zkladntext"/>
              <w:spacing w:line="256" w:lineRule="auto"/>
              <w:jc w:val="right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5 937 550,85</w:t>
            </w:r>
          </w:p>
        </w:tc>
      </w:tr>
      <w:tr w:rsidR="008C7212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212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</w:p>
          <w:p w:rsidR="008C7212" w:rsidRDefault="00B21926" w:rsidP="003678A1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Záväzky spolu k 31.12.201</w:t>
            </w:r>
            <w:r w:rsidR="003678A1">
              <w:rPr>
                <w:b/>
                <w:bCs/>
                <w:i w:val="0"/>
                <w:lang w:bidi="si-LK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212" w:rsidRDefault="008C7212">
            <w:pPr>
              <w:spacing w:line="256" w:lineRule="auto"/>
              <w:jc w:val="right"/>
              <w:rPr>
                <w:b/>
                <w:bCs/>
                <w:lang w:bidi="si-LK"/>
              </w:rPr>
            </w:pPr>
          </w:p>
          <w:p w:rsidR="008C7212" w:rsidRDefault="003678A1" w:rsidP="00651813">
            <w:pPr>
              <w:spacing w:line="256" w:lineRule="auto"/>
              <w:jc w:val="right"/>
              <w:rPr>
                <w:b/>
                <w:bCs/>
                <w:lang w:bidi="si-LK"/>
              </w:rPr>
            </w:pPr>
            <w:r>
              <w:rPr>
                <w:b/>
                <w:bCs/>
                <w:lang w:bidi="si-LK"/>
              </w:rPr>
              <w:t>6 429 290,62</w:t>
            </w:r>
          </w:p>
        </w:tc>
      </w:tr>
      <w:tr w:rsidR="008C7212" w:rsidTr="00B21926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C7212" w:rsidRDefault="00B21926" w:rsidP="003678A1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Záväzky spolu k 31.12.201</w:t>
            </w:r>
            <w:r w:rsidR="003678A1">
              <w:rPr>
                <w:b/>
                <w:bCs/>
                <w:i w:val="0"/>
                <w:lang w:bidi="si-LK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212" w:rsidRDefault="00FE3CF1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bCs/>
                <w:lang w:bidi="si-LK"/>
              </w:rPr>
              <w:t>6 646 416,44</w:t>
            </w:r>
          </w:p>
        </w:tc>
      </w:tr>
    </w:tbl>
    <w:p w:rsidR="008C7212" w:rsidRPr="008B0D3A" w:rsidRDefault="008C7212" w:rsidP="00624DB0">
      <w:pPr>
        <w:spacing w:before="100" w:beforeAutospacing="1"/>
        <w:jc w:val="both"/>
        <w:rPr>
          <w:iCs/>
          <w:color w:val="FF0000"/>
          <w:lang w:bidi="si-LK"/>
        </w:rPr>
      </w:pPr>
    </w:p>
    <w:p w:rsidR="008C7212" w:rsidRPr="002223C1" w:rsidRDefault="008C7212" w:rsidP="008C7212">
      <w:pPr>
        <w:jc w:val="both"/>
        <w:rPr>
          <w:iCs/>
          <w:lang w:bidi="si-LK"/>
        </w:rPr>
      </w:pPr>
      <w:r w:rsidRPr="002223C1">
        <w:rPr>
          <w:iCs/>
          <w:lang w:bidi="si-LK"/>
        </w:rPr>
        <w:lastRenderedPageBreak/>
        <w:t xml:space="preserve">Záväzky </w:t>
      </w:r>
      <w:r w:rsidR="003678A1">
        <w:rPr>
          <w:iCs/>
          <w:lang w:bidi="si-LK"/>
        </w:rPr>
        <w:t>klesli</w:t>
      </w:r>
      <w:r w:rsidRPr="002223C1">
        <w:rPr>
          <w:iCs/>
          <w:lang w:bidi="si-LK"/>
        </w:rPr>
        <w:t xml:space="preserve"> o</w:t>
      </w:r>
      <w:r w:rsidR="00A1115B">
        <w:rPr>
          <w:iCs/>
          <w:lang w:bidi="si-LK"/>
        </w:rPr>
        <w:t> 217 125,82</w:t>
      </w:r>
      <w:r w:rsidRPr="002223C1">
        <w:rPr>
          <w:iCs/>
          <w:lang w:bidi="si-LK"/>
        </w:rPr>
        <w:t xml:space="preserve"> EUR</w:t>
      </w:r>
      <w:r w:rsidR="005D40F2">
        <w:rPr>
          <w:iCs/>
          <w:lang w:bidi="si-LK"/>
        </w:rPr>
        <w:t xml:space="preserve">, a to hlavne z dôvodu </w:t>
      </w:r>
      <w:r w:rsidR="00040ECC">
        <w:rPr>
          <w:iCs/>
          <w:lang w:bidi="si-LK"/>
        </w:rPr>
        <w:t xml:space="preserve">pravidelného </w:t>
      </w:r>
      <w:r w:rsidR="00B76114">
        <w:rPr>
          <w:iCs/>
          <w:lang w:bidi="si-LK"/>
        </w:rPr>
        <w:t>splácania bankových úverov a</w:t>
      </w:r>
      <w:r w:rsidR="00C97411">
        <w:rPr>
          <w:iCs/>
          <w:lang w:bidi="si-LK"/>
        </w:rPr>
        <w:t xml:space="preserve"> dlhodobých </w:t>
      </w:r>
      <w:r w:rsidR="00B76114">
        <w:rPr>
          <w:iCs/>
          <w:lang w:bidi="si-LK"/>
        </w:rPr>
        <w:t>záväzkov voči ŠFRB.</w:t>
      </w:r>
    </w:p>
    <w:p w:rsidR="008C7212" w:rsidRPr="008B0D3A" w:rsidRDefault="008C7212" w:rsidP="008C7212">
      <w:pPr>
        <w:jc w:val="both"/>
        <w:rPr>
          <w:iCs/>
          <w:color w:val="FF0000"/>
          <w:lang w:bidi="si-LK"/>
        </w:rPr>
      </w:pPr>
    </w:p>
    <w:p w:rsidR="008C7212" w:rsidRPr="008F43CB" w:rsidRDefault="008C7212" w:rsidP="008C7212">
      <w:pPr>
        <w:numPr>
          <w:ilvl w:val="0"/>
          <w:numId w:val="38"/>
        </w:numPr>
        <w:rPr>
          <w:b/>
          <w:iCs/>
          <w:lang w:bidi="si-LK"/>
        </w:rPr>
      </w:pPr>
      <w:r w:rsidRPr="008F43CB">
        <w:rPr>
          <w:b/>
          <w:iCs/>
          <w:lang w:bidi="si-LK"/>
        </w:rPr>
        <w:t>Dodávatelia:</w:t>
      </w:r>
    </w:p>
    <w:p w:rsidR="008C7212" w:rsidRPr="008F43CB" w:rsidRDefault="00F337BB" w:rsidP="008C7212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>n</w:t>
      </w:r>
      <w:r w:rsidR="008C7212" w:rsidRPr="008F43CB">
        <w:rPr>
          <w:iCs/>
          <w:lang w:bidi="si-LK"/>
        </w:rPr>
        <w:t>einvestičné faktúry za dodávky tovaru,  prác a služieb sa zaplatili začiatkom r. 201</w:t>
      </w:r>
      <w:r w:rsidR="00651813">
        <w:rPr>
          <w:iCs/>
          <w:lang w:bidi="si-LK"/>
        </w:rPr>
        <w:t>7</w:t>
      </w:r>
      <w:r w:rsidR="008C7212" w:rsidRPr="008F43CB">
        <w:rPr>
          <w:iCs/>
          <w:lang w:bidi="si-LK"/>
        </w:rPr>
        <w:t xml:space="preserve">. 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b/>
          <w:iCs/>
          <w:lang w:bidi="si-LK"/>
        </w:rPr>
      </w:pPr>
      <w:r w:rsidRPr="008F43CB">
        <w:rPr>
          <w:b/>
          <w:iCs/>
          <w:lang w:bidi="si-LK"/>
        </w:rPr>
        <w:t>Ostatné záväzky:</w:t>
      </w:r>
    </w:p>
    <w:p w:rsidR="008C7212" w:rsidRPr="008F43CB" w:rsidRDefault="00F337BB" w:rsidP="008C7212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>v</w:t>
      </w:r>
      <w:r w:rsidR="008C7212" w:rsidRPr="008F43CB">
        <w:rPr>
          <w:iCs/>
          <w:lang w:bidi="si-LK"/>
        </w:rPr>
        <w:t xml:space="preserve"> rámci ostatných záväzkov sú riešené dedičské konania a exekučné konania.  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b/>
          <w:iCs/>
          <w:lang w:bidi="si-LK"/>
        </w:rPr>
      </w:pPr>
      <w:r w:rsidRPr="008F43CB">
        <w:rPr>
          <w:b/>
          <w:iCs/>
          <w:lang w:bidi="si-LK"/>
        </w:rPr>
        <w:t>Nevyfakturované dodávky:</w:t>
      </w:r>
    </w:p>
    <w:p w:rsidR="008C7212" w:rsidRPr="008F43CB" w:rsidRDefault="008C7212" w:rsidP="008C7212">
      <w:pPr>
        <w:ind w:left="720"/>
        <w:jc w:val="both"/>
        <w:rPr>
          <w:iCs/>
          <w:lang w:bidi="si-LK"/>
        </w:rPr>
      </w:pPr>
      <w:r w:rsidRPr="008F43CB">
        <w:rPr>
          <w:iCs/>
          <w:lang w:bidi="si-LK"/>
        </w:rPr>
        <w:t>RTIC– účet regionálneho tu</w:t>
      </w:r>
      <w:r w:rsidR="00651813">
        <w:rPr>
          <w:iCs/>
          <w:lang w:bidi="si-LK"/>
        </w:rPr>
        <w:t xml:space="preserve">ristického informačného centra (predaj – </w:t>
      </w:r>
      <w:proofErr w:type="spellStart"/>
      <w:r w:rsidR="00651813">
        <w:rPr>
          <w:iCs/>
          <w:lang w:bidi="si-LK"/>
        </w:rPr>
        <w:t>komis</w:t>
      </w:r>
      <w:proofErr w:type="spellEnd"/>
      <w:r w:rsidR="00651813">
        <w:rPr>
          <w:iCs/>
          <w:lang w:bidi="si-LK"/>
        </w:rPr>
        <w:t>)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8F43CB">
        <w:rPr>
          <w:iCs/>
          <w:lang w:bidi="si-LK"/>
        </w:rPr>
        <w:t>Záväzky voči zamestnancom, vrátane odvodov za mesiac december 201</w:t>
      </w:r>
      <w:r w:rsidR="00C97411">
        <w:rPr>
          <w:iCs/>
          <w:lang w:bidi="si-LK"/>
        </w:rPr>
        <w:t>7</w:t>
      </w:r>
      <w:r w:rsidRPr="008F43CB">
        <w:rPr>
          <w:iCs/>
          <w:lang w:bidi="si-LK"/>
        </w:rPr>
        <w:t xml:space="preserve"> - zrealizované v januári 201</w:t>
      </w:r>
      <w:r w:rsidR="00C97411">
        <w:rPr>
          <w:iCs/>
          <w:lang w:bidi="si-LK"/>
        </w:rPr>
        <w:t>8</w:t>
      </w:r>
      <w:r w:rsidRPr="008F43CB">
        <w:rPr>
          <w:iCs/>
          <w:lang w:bidi="si-LK"/>
        </w:rPr>
        <w:t xml:space="preserve"> vo výplatnom termíne . 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8F43CB">
        <w:rPr>
          <w:b/>
          <w:iCs/>
          <w:lang w:bidi="si-LK"/>
        </w:rPr>
        <w:t>Iné záväzky</w:t>
      </w:r>
      <w:r w:rsidRPr="008F43CB">
        <w:rPr>
          <w:iCs/>
          <w:lang w:bidi="si-LK"/>
        </w:rPr>
        <w:t xml:space="preserve"> :</w:t>
      </w:r>
    </w:p>
    <w:p w:rsidR="008C7212" w:rsidRPr="00302AB7" w:rsidRDefault="00624DB0" w:rsidP="008C7212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>zrážky z</w:t>
      </w:r>
      <w:r w:rsidR="008C7212" w:rsidRPr="00302AB7">
        <w:rPr>
          <w:iCs/>
          <w:lang w:bidi="si-LK"/>
        </w:rPr>
        <w:t xml:space="preserve"> m</w:t>
      </w:r>
      <w:r w:rsidR="00C97411">
        <w:rPr>
          <w:iCs/>
          <w:lang w:bidi="si-LK"/>
        </w:rPr>
        <w:t>iezd</w:t>
      </w:r>
      <w:r w:rsidR="008C7212" w:rsidRPr="00302AB7">
        <w:rPr>
          <w:iCs/>
          <w:lang w:bidi="si-LK"/>
        </w:rPr>
        <w:t xml:space="preserve">, finančná výpomoc RTIC v Spišskej Belej  </w:t>
      </w:r>
    </w:p>
    <w:p w:rsidR="008C7212" w:rsidRPr="00302AB7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302AB7">
        <w:rPr>
          <w:iCs/>
          <w:lang w:bidi="si-LK"/>
        </w:rPr>
        <w:t xml:space="preserve">Ostatné zúčtovanie rozpočtu mesta – </w:t>
      </w:r>
      <w:r w:rsidR="00651813">
        <w:rPr>
          <w:iCs/>
          <w:lang w:bidi="si-LK"/>
        </w:rPr>
        <w:t>zostatky nevyčerpaných dotácií (</w:t>
      </w:r>
      <w:r w:rsidR="005D40F2">
        <w:rPr>
          <w:iCs/>
          <w:lang w:bidi="si-LK"/>
        </w:rPr>
        <w:t>na výstavbu hokejbalovej haly</w:t>
      </w:r>
      <w:r w:rsidR="001D248B">
        <w:rPr>
          <w:iCs/>
          <w:lang w:bidi="si-LK"/>
        </w:rPr>
        <w:t xml:space="preserve"> dotácia z r. 2016</w:t>
      </w:r>
      <w:r w:rsidR="00302AB7" w:rsidRPr="00302AB7">
        <w:rPr>
          <w:iCs/>
          <w:lang w:bidi="si-LK"/>
        </w:rPr>
        <w:t>,</w:t>
      </w:r>
      <w:r w:rsidR="00C97411">
        <w:rPr>
          <w:iCs/>
          <w:lang w:bidi="si-LK"/>
        </w:rPr>
        <w:t xml:space="preserve"> na školstvo, dopravné, na podkrovie </w:t>
      </w:r>
      <w:proofErr w:type="spellStart"/>
      <w:r w:rsidR="00C97411">
        <w:rPr>
          <w:iCs/>
          <w:lang w:bidi="si-LK"/>
        </w:rPr>
        <w:t>Face</w:t>
      </w:r>
      <w:proofErr w:type="spellEnd"/>
      <w:r w:rsidR="00C97411">
        <w:rPr>
          <w:iCs/>
          <w:lang w:bidi="si-LK"/>
        </w:rPr>
        <w:t xml:space="preserve"> </w:t>
      </w:r>
      <w:proofErr w:type="spellStart"/>
      <w:r w:rsidR="00C97411">
        <w:rPr>
          <w:iCs/>
          <w:lang w:bidi="si-LK"/>
        </w:rPr>
        <w:t>clubu</w:t>
      </w:r>
      <w:proofErr w:type="spellEnd"/>
      <w:r w:rsidR="00C97411">
        <w:rPr>
          <w:iCs/>
          <w:lang w:bidi="si-LK"/>
        </w:rPr>
        <w:t xml:space="preserve"> a učebnice </w:t>
      </w:r>
      <w:proofErr w:type="spellStart"/>
      <w:r w:rsidR="00C97411">
        <w:rPr>
          <w:iCs/>
          <w:lang w:bidi="si-LK"/>
        </w:rPr>
        <w:t>Prvouky</w:t>
      </w:r>
      <w:proofErr w:type="spellEnd"/>
      <w:r w:rsidR="00651813">
        <w:rPr>
          <w:iCs/>
          <w:lang w:bidi="si-LK"/>
        </w:rPr>
        <w:t>)</w:t>
      </w:r>
      <w:r w:rsidRPr="00302AB7">
        <w:rPr>
          <w:iCs/>
          <w:lang w:bidi="si-LK"/>
        </w:rPr>
        <w:t>.</w:t>
      </w:r>
    </w:p>
    <w:p w:rsidR="008C7212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262993">
        <w:rPr>
          <w:iCs/>
          <w:lang w:bidi="si-LK"/>
        </w:rPr>
        <w:t>Krátkodobé rezervy – na audit mesta</w:t>
      </w:r>
      <w:r w:rsidR="00651813">
        <w:rPr>
          <w:iCs/>
          <w:lang w:bidi="si-LK"/>
        </w:rPr>
        <w:t>.</w:t>
      </w:r>
    </w:p>
    <w:p w:rsidR="008C7212" w:rsidRPr="006505AD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6505AD">
        <w:rPr>
          <w:iCs/>
          <w:lang w:bidi="si-LK"/>
        </w:rPr>
        <w:t>Nesplatené úvery – jednotlivé úvery sa splácajú v zmysle úverových zmlúv, rozpis prijatých úverov je pri prehľade o stave a vývoji dlhu.</w:t>
      </w:r>
    </w:p>
    <w:p w:rsidR="00F337BB" w:rsidRDefault="00F337BB" w:rsidP="00B618A9">
      <w:pPr>
        <w:rPr>
          <w:b/>
          <w:bCs/>
          <w:iCs/>
          <w:color w:val="1F497D" w:themeColor="text2"/>
          <w:sz w:val="28"/>
          <w:szCs w:val="28"/>
          <w:lang w:bidi="si-LK"/>
        </w:rPr>
      </w:pPr>
    </w:p>
    <w:p w:rsidR="000A48A3" w:rsidRPr="00F25BCB" w:rsidRDefault="00B618A9" w:rsidP="00B618A9">
      <w:pPr>
        <w:rPr>
          <w:b/>
          <w:bCs/>
          <w:iCs/>
          <w:color w:val="1F497D" w:themeColor="text2"/>
          <w:sz w:val="28"/>
          <w:szCs w:val="28"/>
          <w:lang w:bidi="si-LK"/>
        </w:rPr>
      </w:pPr>
      <w:r w:rsidRPr="00F25BCB">
        <w:rPr>
          <w:b/>
          <w:bCs/>
          <w:iCs/>
          <w:color w:val="1F497D" w:themeColor="text2"/>
          <w:sz w:val="28"/>
          <w:szCs w:val="28"/>
          <w:lang w:bidi="si-LK"/>
        </w:rPr>
        <w:t>6. Hospodárenie so mzdovými prostriedkami</w:t>
      </w:r>
    </w:p>
    <w:p w:rsidR="00E52BDE" w:rsidRPr="00164A4F" w:rsidRDefault="00177390" w:rsidP="00E52BDE">
      <w:pPr>
        <w:jc w:val="both"/>
      </w:pPr>
      <w:r w:rsidRPr="00164A4F">
        <w:rPr>
          <w:i/>
          <w:iCs/>
        </w:rPr>
        <w:t xml:space="preserve"> </w:t>
      </w:r>
    </w:p>
    <w:p w:rsidR="00E52BDE" w:rsidRPr="00453446" w:rsidRDefault="00E52BDE" w:rsidP="00E52BDE">
      <w:pPr>
        <w:jc w:val="both"/>
      </w:pPr>
      <w:r w:rsidRPr="00453446">
        <w:t>Mesto Spišská Belá k 31.12.201</w:t>
      </w:r>
      <w:r w:rsidR="003678A1">
        <w:t>7</w:t>
      </w:r>
      <w:r w:rsidRPr="00453446">
        <w:t xml:space="preserve"> </w:t>
      </w:r>
      <w:r w:rsidR="00943E7E" w:rsidRPr="00453446">
        <w:t>evidovalo</w:t>
      </w:r>
      <w:r w:rsidRPr="00453446">
        <w:t xml:space="preserve"> </w:t>
      </w:r>
      <w:r w:rsidR="00FA058A">
        <w:t>83</w:t>
      </w:r>
      <w:r w:rsidRPr="00453446">
        <w:t xml:space="preserve"> zamestnancov</w:t>
      </w:r>
      <w:r w:rsidR="00FA058A">
        <w:t xml:space="preserve"> </w:t>
      </w:r>
    </w:p>
    <w:p w:rsidR="00D03978" w:rsidRPr="00453446" w:rsidRDefault="00D03978" w:rsidP="00E52B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3"/>
        <w:gridCol w:w="3241"/>
      </w:tblGrid>
      <w:tr w:rsidR="00D03978" w:rsidRPr="00453446" w:rsidTr="00724AE4">
        <w:tc>
          <w:tcPr>
            <w:tcW w:w="6204" w:type="dxa"/>
          </w:tcPr>
          <w:p w:rsidR="00D03978" w:rsidRPr="004C3027" w:rsidRDefault="009A75BC" w:rsidP="00724AE4">
            <w:pPr>
              <w:jc w:val="both"/>
              <w:rPr>
                <w:b/>
              </w:rPr>
            </w:pPr>
            <w:r w:rsidRPr="004C3027">
              <w:rPr>
                <w:b/>
              </w:rPr>
              <w:t>Pracovisko</w:t>
            </w:r>
          </w:p>
        </w:tc>
        <w:tc>
          <w:tcPr>
            <w:tcW w:w="3290" w:type="dxa"/>
          </w:tcPr>
          <w:p w:rsidR="00D03978" w:rsidRPr="004C3027" w:rsidRDefault="00D03978" w:rsidP="00724AE4">
            <w:pPr>
              <w:jc w:val="center"/>
              <w:rPr>
                <w:b/>
              </w:rPr>
            </w:pPr>
            <w:r w:rsidRPr="004C3027">
              <w:rPr>
                <w:b/>
              </w:rPr>
              <w:t>Počet zamestnancov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D7B49" w:rsidP="00B21926">
            <w:pPr>
              <w:jc w:val="both"/>
            </w:pPr>
            <w:proofErr w:type="spellStart"/>
            <w:r w:rsidRPr="00453446">
              <w:t>Face</w:t>
            </w:r>
            <w:proofErr w:type="spellEnd"/>
            <w:r w:rsidRPr="00453446">
              <w:t xml:space="preserve"> </w:t>
            </w:r>
            <w:proofErr w:type="spellStart"/>
            <w:r w:rsidR="00C56AA7" w:rsidRPr="00453446">
              <w:t>c</w:t>
            </w:r>
            <w:r w:rsidR="00D03978" w:rsidRPr="00453446">
              <w:t>lub</w:t>
            </w:r>
            <w:proofErr w:type="spellEnd"/>
            <w:r w:rsidR="00D03978"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3245F1">
            <w:pPr>
              <w:jc w:val="both"/>
            </w:pPr>
            <w:r w:rsidRPr="00453446">
              <w:t xml:space="preserve">CHD </w:t>
            </w:r>
            <w:r w:rsidR="00B21926">
              <w:t>1</w:t>
            </w:r>
            <w:r w:rsidRPr="00453446">
              <w:t xml:space="preserve"> – Mestská </w:t>
            </w:r>
            <w:r w:rsidR="003245F1">
              <w:t>polícia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4C3027" w:rsidP="00724AE4">
            <w:pPr>
              <w:jc w:val="center"/>
            </w:pPr>
            <w:r>
              <w:t>3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3245F1">
            <w:pPr>
              <w:jc w:val="both"/>
            </w:pPr>
            <w:r w:rsidRPr="00453446">
              <w:t xml:space="preserve">CHD </w:t>
            </w:r>
            <w:r w:rsidR="00B21926">
              <w:t>2</w:t>
            </w:r>
            <w:r w:rsidRPr="00453446">
              <w:t xml:space="preserve"> – Mestská </w:t>
            </w:r>
            <w:r w:rsidR="003245F1">
              <w:t>knižnica</w:t>
            </w:r>
          </w:p>
        </w:tc>
        <w:tc>
          <w:tcPr>
            <w:tcW w:w="3290" w:type="dxa"/>
          </w:tcPr>
          <w:p w:rsidR="00D03978" w:rsidRPr="00453446" w:rsidRDefault="004C3027" w:rsidP="00724AE4">
            <w:pPr>
              <w:jc w:val="center"/>
            </w:pPr>
            <w:r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F337BB">
            <w:pPr>
              <w:jc w:val="both"/>
            </w:pPr>
            <w:r w:rsidRPr="00453446">
              <w:t xml:space="preserve">CHD </w:t>
            </w:r>
            <w:r w:rsidR="00B21926">
              <w:t>3</w:t>
            </w:r>
            <w:r w:rsidRPr="00453446">
              <w:t xml:space="preserve"> – Mestský úrad </w:t>
            </w:r>
            <w:r w:rsidR="00F337BB">
              <w:t>–</w:t>
            </w:r>
            <w:r w:rsidRPr="00453446">
              <w:t xml:space="preserve"> podateľňa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C56AA7" w:rsidP="00B21926">
            <w:pPr>
              <w:jc w:val="both"/>
            </w:pPr>
            <w:r w:rsidRPr="00453446">
              <w:t xml:space="preserve">CHD </w:t>
            </w:r>
            <w:r w:rsidR="00B21926">
              <w:t>4</w:t>
            </w:r>
            <w:r w:rsidRPr="00453446">
              <w:t xml:space="preserve"> </w:t>
            </w:r>
            <w:r w:rsidR="00B21926">
              <w:t xml:space="preserve">– </w:t>
            </w:r>
            <w:r w:rsidRPr="00453446">
              <w:t>Dom smútku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9A75BC" w:rsidP="00724AE4">
            <w:pPr>
              <w:jc w:val="both"/>
            </w:pPr>
            <w:r w:rsidRPr="00453446">
              <w:t>Mestský úrad</w:t>
            </w:r>
          </w:p>
        </w:tc>
        <w:tc>
          <w:tcPr>
            <w:tcW w:w="3290" w:type="dxa"/>
          </w:tcPr>
          <w:p w:rsidR="00D03978" w:rsidRPr="00453446" w:rsidRDefault="00D03978" w:rsidP="00FA058A">
            <w:pPr>
              <w:jc w:val="center"/>
            </w:pPr>
            <w:r w:rsidRPr="00453446">
              <w:t>2</w:t>
            </w:r>
            <w:r w:rsidR="00FA058A">
              <w:t>3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M</w:t>
            </w:r>
            <w:r w:rsidR="009A75BC" w:rsidRPr="00453446">
              <w:t>estská knižnica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FA058A" w:rsidP="00724AE4">
            <w:pPr>
              <w:jc w:val="center"/>
            </w:pPr>
            <w:r>
              <w:t>2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M</w:t>
            </w:r>
            <w:r w:rsidR="009A75BC" w:rsidRPr="00453446">
              <w:t>estská polícia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FA058A" w:rsidP="00724AE4">
            <w:pPr>
              <w:jc w:val="center"/>
            </w:pPr>
            <w:r>
              <w:t>5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 xml:space="preserve">Matrika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Š</w:t>
            </w:r>
            <w:r w:rsidR="009A75BC" w:rsidRPr="00453446">
              <w:t>kolský úrad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2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B21926">
            <w:pPr>
              <w:jc w:val="both"/>
            </w:pPr>
            <w:r w:rsidRPr="00453446">
              <w:t>M</w:t>
            </w:r>
            <w:r w:rsidR="00DD7B49" w:rsidRPr="00453446">
              <w:t xml:space="preserve">enšia </w:t>
            </w:r>
            <w:r w:rsidR="009A75BC" w:rsidRPr="00453446">
              <w:t>obecná služba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3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9A75BC" w:rsidP="00724AE4">
            <w:pPr>
              <w:jc w:val="both"/>
            </w:pPr>
            <w:r w:rsidRPr="00453446">
              <w:t>Verejné toalety</w:t>
            </w:r>
            <w:r w:rsidR="00D03978"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Z</w:t>
            </w:r>
            <w:r w:rsidR="009A75BC" w:rsidRPr="00453446">
              <w:t>ariadenie opatrovateľskej služby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FA058A" w:rsidP="00724AE4">
            <w:pPr>
              <w:jc w:val="center"/>
            </w:pPr>
            <w:r>
              <w:t>10</w:t>
            </w:r>
          </w:p>
        </w:tc>
      </w:tr>
      <w:tr w:rsidR="0016555F" w:rsidRPr="00453446" w:rsidTr="00724AE4">
        <w:tc>
          <w:tcPr>
            <w:tcW w:w="6204" w:type="dxa"/>
          </w:tcPr>
          <w:p w:rsidR="0016555F" w:rsidRPr="00453446" w:rsidRDefault="0016555F" w:rsidP="00724AE4">
            <w:pPr>
              <w:jc w:val="both"/>
            </w:pPr>
            <w:r w:rsidRPr="00453446">
              <w:t>Opatrovateľská služba</w:t>
            </w:r>
          </w:p>
        </w:tc>
        <w:tc>
          <w:tcPr>
            <w:tcW w:w="3290" w:type="dxa"/>
          </w:tcPr>
          <w:p w:rsidR="0016555F" w:rsidRPr="00453446" w:rsidRDefault="00FA058A" w:rsidP="00724AE4">
            <w:pPr>
              <w:jc w:val="center"/>
            </w:pPr>
            <w:r>
              <w:t>8</w:t>
            </w:r>
          </w:p>
        </w:tc>
      </w:tr>
      <w:tr w:rsidR="00943E7E" w:rsidRPr="00453446" w:rsidTr="00724AE4">
        <w:tc>
          <w:tcPr>
            <w:tcW w:w="6204" w:type="dxa"/>
          </w:tcPr>
          <w:p w:rsidR="00943E7E" w:rsidRPr="00453446" w:rsidRDefault="00943E7E" w:rsidP="00724AE4">
            <w:pPr>
              <w:jc w:val="both"/>
            </w:pPr>
            <w:r w:rsidRPr="00453446">
              <w:t>CVČ</w:t>
            </w:r>
          </w:p>
        </w:tc>
        <w:tc>
          <w:tcPr>
            <w:tcW w:w="3290" w:type="dxa"/>
          </w:tcPr>
          <w:p w:rsidR="00943E7E" w:rsidRPr="00453446" w:rsidRDefault="00943E7E" w:rsidP="00724AE4">
            <w:pPr>
              <w:jc w:val="center"/>
            </w:pPr>
            <w:r w:rsidRPr="00453446">
              <w:t>1</w:t>
            </w:r>
          </w:p>
        </w:tc>
      </w:tr>
      <w:tr w:rsidR="00943E7E" w:rsidRPr="00453446" w:rsidTr="00724AE4">
        <w:tc>
          <w:tcPr>
            <w:tcW w:w="6204" w:type="dxa"/>
          </w:tcPr>
          <w:p w:rsidR="00943E7E" w:rsidRPr="00453446" w:rsidRDefault="00DD7CEC" w:rsidP="00DD7CEC">
            <w:pPr>
              <w:jc w:val="both"/>
            </w:pPr>
            <w:r>
              <w:t xml:space="preserve">Uchádzači o zamestnanie - projekty ÚPSVaR </w:t>
            </w:r>
          </w:p>
        </w:tc>
        <w:tc>
          <w:tcPr>
            <w:tcW w:w="3290" w:type="dxa"/>
          </w:tcPr>
          <w:p w:rsidR="00943E7E" w:rsidRPr="00453446" w:rsidRDefault="00FA058A" w:rsidP="00724AE4">
            <w:pPr>
              <w:jc w:val="center"/>
            </w:pPr>
            <w:r>
              <w:t>20</w:t>
            </w:r>
          </w:p>
        </w:tc>
      </w:tr>
    </w:tbl>
    <w:p w:rsidR="00D03978" w:rsidRPr="00453446" w:rsidRDefault="00D03978" w:rsidP="00E52BDE">
      <w:pPr>
        <w:jc w:val="both"/>
      </w:pPr>
    </w:p>
    <w:p w:rsidR="00E52BDE" w:rsidRPr="00164A4F" w:rsidRDefault="00E52BDE" w:rsidP="00E52BDE">
      <w:pPr>
        <w:rPr>
          <w:b/>
        </w:rPr>
      </w:pPr>
      <w:r w:rsidRPr="00164A4F">
        <w:rPr>
          <w:b/>
        </w:rPr>
        <w:t>Prehľad čerpania miezd v roku 201</w:t>
      </w:r>
      <w:r w:rsidR="003678A1">
        <w:rPr>
          <w:b/>
        </w:rPr>
        <w:t>7</w:t>
      </w:r>
    </w:p>
    <w:p w:rsidR="00E52BDE" w:rsidRDefault="00E52BDE" w:rsidP="00E52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28"/>
        <w:gridCol w:w="2345"/>
        <w:gridCol w:w="2342"/>
      </w:tblGrid>
      <w:tr w:rsidR="00EC03F7" w:rsidRPr="00453446" w:rsidTr="00E031ED">
        <w:tc>
          <w:tcPr>
            <w:tcW w:w="2373" w:type="dxa"/>
          </w:tcPr>
          <w:p w:rsidR="00981393" w:rsidRPr="00453446" w:rsidRDefault="00981393" w:rsidP="00E52BDE"/>
        </w:tc>
        <w:tc>
          <w:tcPr>
            <w:tcW w:w="2373" w:type="dxa"/>
          </w:tcPr>
          <w:p w:rsidR="00981393" w:rsidRPr="00453446" w:rsidRDefault="00981393" w:rsidP="00E031ED">
            <w:pPr>
              <w:jc w:val="center"/>
              <w:rPr>
                <w:b/>
              </w:rPr>
            </w:pPr>
            <w:r w:rsidRPr="00453446">
              <w:rPr>
                <w:b/>
              </w:rPr>
              <w:t>Rozpočet</w:t>
            </w:r>
          </w:p>
        </w:tc>
        <w:tc>
          <w:tcPr>
            <w:tcW w:w="2374" w:type="dxa"/>
          </w:tcPr>
          <w:p w:rsidR="00981393" w:rsidRPr="00453446" w:rsidRDefault="00981393" w:rsidP="00E031ED">
            <w:pPr>
              <w:jc w:val="center"/>
              <w:rPr>
                <w:b/>
              </w:rPr>
            </w:pPr>
            <w:r w:rsidRPr="00453446">
              <w:rPr>
                <w:b/>
              </w:rPr>
              <w:t>Čerpanie</w:t>
            </w:r>
          </w:p>
        </w:tc>
        <w:tc>
          <w:tcPr>
            <w:tcW w:w="2374" w:type="dxa"/>
          </w:tcPr>
          <w:p w:rsidR="00981393" w:rsidRPr="00453446" w:rsidRDefault="00981393" w:rsidP="00E031ED">
            <w:pPr>
              <w:jc w:val="center"/>
              <w:rPr>
                <w:b/>
              </w:rPr>
            </w:pPr>
            <w:r w:rsidRPr="00453446">
              <w:rPr>
                <w:b/>
              </w:rPr>
              <w:t>Rozdiel</w:t>
            </w:r>
          </w:p>
        </w:tc>
      </w:tr>
      <w:tr w:rsidR="00EC03F7" w:rsidRPr="00453446" w:rsidTr="00E031ED">
        <w:tc>
          <w:tcPr>
            <w:tcW w:w="2373" w:type="dxa"/>
          </w:tcPr>
          <w:p w:rsidR="00981393" w:rsidRPr="00453446" w:rsidRDefault="00981393" w:rsidP="00E52BDE">
            <w:r w:rsidRPr="00453446">
              <w:t>Mzdy</w:t>
            </w:r>
          </w:p>
        </w:tc>
        <w:tc>
          <w:tcPr>
            <w:tcW w:w="2373" w:type="dxa"/>
          </w:tcPr>
          <w:p w:rsidR="00981393" w:rsidRPr="00453446" w:rsidRDefault="00CC0AF2" w:rsidP="00BA7A06">
            <w:pPr>
              <w:jc w:val="center"/>
            </w:pPr>
            <w:r>
              <w:t>762 098</w:t>
            </w:r>
          </w:p>
        </w:tc>
        <w:tc>
          <w:tcPr>
            <w:tcW w:w="2374" w:type="dxa"/>
          </w:tcPr>
          <w:p w:rsidR="00981393" w:rsidRPr="00453446" w:rsidRDefault="00CC0AF2" w:rsidP="00BA7A06">
            <w:pPr>
              <w:jc w:val="center"/>
            </w:pPr>
            <w:r>
              <w:t>722 257,89</w:t>
            </w:r>
          </w:p>
        </w:tc>
        <w:tc>
          <w:tcPr>
            <w:tcW w:w="2374" w:type="dxa"/>
          </w:tcPr>
          <w:p w:rsidR="00981393" w:rsidRPr="00453446" w:rsidRDefault="00CC0AF2" w:rsidP="00BA7A06">
            <w:pPr>
              <w:jc w:val="center"/>
            </w:pPr>
            <w:r>
              <w:t>39 840,11</w:t>
            </w:r>
          </w:p>
        </w:tc>
      </w:tr>
    </w:tbl>
    <w:p w:rsidR="00983557" w:rsidRDefault="00983557" w:rsidP="000800AF">
      <w:pPr>
        <w:jc w:val="both"/>
      </w:pPr>
    </w:p>
    <w:p w:rsidR="00C03358" w:rsidRPr="00453446" w:rsidRDefault="005F57C3" w:rsidP="000800AF">
      <w:pPr>
        <w:jc w:val="both"/>
      </w:pPr>
      <w:r w:rsidRPr="00453446">
        <w:lastRenderedPageBreak/>
        <w:t>Niektoré práce, ktoré s</w:t>
      </w:r>
      <w:r w:rsidR="00624DB0">
        <w:t>a</w:t>
      </w:r>
      <w:r w:rsidRPr="00453446">
        <w:t xml:space="preserve"> nemohli zabezpečiť vlastnými zamestnancami vykonávali </w:t>
      </w:r>
      <w:r w:rsidR="00624DB0" w:rsidRPr="00453446">
        <w:t>sa</w:t>
      </w:r>
      <w:r w:rsidR="00624DB0" w:rsidRPr="00453446">
        <w:t xml:space="preserve"> </w:t>
      </w:r>
      <w:r w:rsidRPr="00453446">
        <w:t>uzavretím dohody o vyko</w:t>
      </w:r>
      <w:r w:rsidR="00624DB0">
        <w:t>naní práce a pracovnej činnosti:</w:t>
      </w:r>
    </w:p>
    <w:p w:rsidR="00624DB0" w:rsidRPr="00624DB0" w:rsidRDefault="00624DB0" w:rsidP="00624DB0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24DB0">
        <w:rPr>
          <w:rFonts w:ascii="Times New Roman" w:hAnsi="Times New Roman"/>
          <w:sz w:val="24"/>
          <w:szCs w:val="24"/>
        </w:rPr>
        <w:t xml:space="preserve">89 </w:t>
      </w:r>
      <w:r w:rsidR="00060A5E" w:rsidRPr="00624DB0">
        <w:rPr>
          <w:rFonts w:ascii="Times New Roman" w:hAnsi="Times New Roman"/>
          <w:sz w:val="24"/>
          <w:szCs w:val="24"/>
        </w:rPr>
        <w:t>d</w:t>
      </w:r>
      <w:r w:rsidR="00E52BDE" w:rsidRPr="00624DB0">
        <w:rPr>
          <w:rFonts w:ascii="Times New Roman" w:hAnsi="Times New Roman"/>
          <w:sz w:val="24"/>
          <w:szCs w:val="24"/>
        </w:rPr>
        <w:t xml:space="preserve">ohôd o vykonaní práce </w:t>
      </w:r>
    </w:p>
    <w:p w:rsidR="00624DB0" w:rsidRPr="00624DB0" w:rsidRDefault="00624DB0" w:rsidP="00624DB0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24DB0">
        <w:rPr>
          <w:rFonts w:ascii="Times New Roman" w:hAnsi="Times New Roman"/>
          <w:sz w:val="24"/>
          <w:szCs w:val="24"/>
        </w:rPr>
        <w:t xml:space="preserve">47 dohôd o </w:t>
      </w:r>
      <w:r w:rsidR="005F57C3" w:rsidRPr="00624DB0">
        <w:rPr>
          <w:rFonts w:ascii="Times New Roman" w:hAnsi="Times New Roman"/>
          <w:sz w:val="24"/>
          <w:szCs w:val="24"/>
        </w:rPr>
        <w:t>brigádnickej práce študentov</w:t>
      </w:r>
    </w:p>
    <w:p w:rsidR="00624DB0" w:rsidRPr="00624DB0" w:rsidRDefault="00624DB0" w:rsidP="00624DB0">
      <w:pPr>
        <w:pStyle w:val="Odsekzoznamu"/>
        <w:numPr>
          <w:ilvl w:val="0"/>
          <w:numId w:val="35"/>
        </w:numPr>
        <w:spacing w:before="120" w:after="0"/>
        <w:jc w:val="both"/>
      </w:pPr>
      <w:r w:rsidRPr="00624DB0">
        <w:rPr>
          <w:rFonts w:ascii="Times New Roman" w:hAnsi="Times New Roman"/>
          <w:sz w:val="24"/>
          <w:szCs w:val="24"/>
        </w:rPr>
        <w:t>60</w:t>
      </w:r>
      <w:r w:rsidR="00E52BDE" w:rsidRPr="00624DB0">
        <w:rPr>
          <w:rFonts w:ascii="Times New Roman" w:hAnsi="Times New Roman"/>
          <w:sz w:val="24"/>
          <w:szCs w:val="24"/>
        </w:rPr>
        <w:t xml:space="preserve"> </w:t>
      </w:r>
      <w:r w:rsidRPr="00624DB0">
        <w:rPr>
          <w:rFonts w:ascii="Times New Roman" w:hAnsi="Times New Roman"/>
          <w:sz w:val="24"/>
          <w:szCs w:val="24"/>
        </w:rPr>
        <w:t>dohôd o pracovnej činnosti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2BDE" w:rsidRPr="00453446" w:rsidRDefault="00C56AA7" w:rsidP="00624DB0">
      <w:pPr>
        <w:spacing w:before="120"/>
        <w:jc w:val="both"/>
      </w:pPr>
      <w:r w:rsidRPr="00624DB0">
        <w:t>Prev</w:t>
      </w:r>
      <w:r w:rsidR="008C77B4" w:rsidRPr="00624DB0">
        <w:t>a</w:t>
      </w:r>
      <w:r w:rsidRPr="00624DB0">
        <w:t xml:space="preserve">žne išlo o krúžkovú činnosť v CVČ, zabezpečenie kultúrnych akcií, </w:t>
      </w:r>
      <w:r w:rsidR="00983557" w:rsidRPr="00624DB0">
        <w:t>členovia pomocnej hliadky pri</w:t>
      </w:r>
      <w:r w:rsidRPr="00624DB0">
        <w:t xml:space="preserve"> MsP, roznášanie pošty, údržba bytov</w:t>
      </w:r>
      <w:r w:rsidR="00624DB0">
        <w:t>, údržba</w:t>
      </w:r>
      <w:r w:rsidRPr="00624DB0">
        <w:t> zelene, sklad CO, činnosti spojené s voľbami</w:t>
      </w:r>
      <w:r w:rsidR="008C77B4" w:rsidRPr="00624DB0">
        <w:t xml:space="preserve">, </w:t>
      </w:r>
      <w:r w:rsidR="00983557" w:rsidRPr="00624DB0">
        <w:t xml:space="preserve">so </w:t>
      </w:r>
      <w:r w:rsidR="008C77B4" w:rsidRPr="00624DB0">
        <w:t>správou ihrísk</w:t>
      </w:r>
      <w:r w:rsidR="00943E7E" w:rsidRPr="00624DB0">
        <w:t>,</w:t>
      </w:r>
      <w:r w:rsidR="008C77B4" w:rsidRPr="00624DB0">
        <w:t xml:space="preserve"> </w:t>
      </w:r>
      <w:r w:rsidR="00943E7E" w:rsidRPr="00624DB0">
        <w:t>preventívne pr</w:t>
      </w:r>
      <w:r w:rsidR="006F3E7D" w:rsidRPr="00624DB0">
        <w:t>otipožiarne prehliadky, úči</w:t>
      </w:r>
      <w:r w:rsidR="00943E7E" w:rsidRPr="00624DB0">
        <w:t xml:space="preserve">nkovanie pri sobášoch, zamykanie cintorína </w:t>
      </w:r>
      <w:r w:rsidR="008C77B4" w:rsidRPr="00624DB0">
        <w:t>a pod</w:t>
      </w:r>
      <w:r w:rsidR="008C77B4" w:rsidRPr="00453446">
        <w:t>.</w:t>
      </w:r>
    </w:p>
    <w:p w:rsidR="00E52BDE" w:rsidRPr="00453446" w:rsidRDefault="00E52BDE" w:rsidP="000800AF">
      <w:pPr>
        <w:jc w:val="both"/>
      </w:pPr>
    </w:p>
    <w:p w:rsidR="005F57C3" w:rsidRDefault="005F57C3" w:rsidP="000800AF">
      <w:pPr>
        <w:jc w:val="both"/>
      </w:pPr>
      <w:r w:rsidRPr="00453446">
        <w:t>Na zamestnancov v chránených dielňach sme si uplatnili náklady, t.</w:t>
      </w:r>
      <w:r w:rsidR="00B037B1">
        <w:t xml:space="preserve"> </w:t>
      </w:r>
      <w:r w:rsidRPr="00453446">
        <w:t>j. mzdy a odvody, ktoré</w:t>
      </w:r>
      <w:r w:rsidR="00FD0529" w:rsidRPr="00453446">
        <w:t xml:space="preserve"> </w:t>
      </w:r>
      <w:r w:rsidRPr="00453446">
        <w:t>boli refundované štvrťročne. Výška refundácie sa odvíja od percenta postihnutia zamestnanca chráneného pracoviska</w:t>
      </w:r>
      <w:r w:rsidR="006F3E7D" w:rsidRPr="00453446">
        <w:t xml:space="preserve"> a od minimálnej mzdy</w:t>
      </w:r>
      <w:r w:rsidRPr="00453446">
        <w:t>. Na zamestnancov MOS sme si uplatnili časť nákladov na mzdy</w:t>
      </w:r>
      <w:r w:rsidR="000D776E">
        <w:t xml:space="preserve">, </w:t>
      </w:r>
      <w:r w:rsidRPr="00453446">
        <w:t>výška sa odvíja od počtu uchádzačov o zamestnanie pracujúcich na MOS</w:t>
      </w:r>
      <w:r w:rsidR="006F3E7D" w:rsidRPr="00453446">
        <w:t xml:space="preserve"> cez § 52</w:t>
      </w:r>
      <w:r w:rsidRPr="00453446">
        <w:t>.</w:t>
      </w:r>
    </w:p>
    <w:p w:rsidR="00624DB0" w:rsidRDefault="00624DB0" w:rsidP="000800AF">
      <w:pPr>
        <w:jc w:val="both"/>
      </w:pPr>
    </w:p>
    <w:p w:rsidR="00624DB0" w:rsidRDefault="00206DA4" w:rsidP="000800AF">
      <w:pPr>
        <w:jc w:val="both"/>
      </w:pPr>
      <w:r>
        <w:t>Počas roka boli cez projekty ÚPSVaR zamestnaní znevýhodnení uchádzači o zamestnanie prevažne na zabezpečenie údržby a čistoty verejných priestranstiev. Mzdy a odvody boli refundované v zmysle uzavretých dohôd s ÚPSVaR.</w:t>
      </w:r>
    </w:p>
    <w:p w:rsidR="00AF7DAB" w:rsidRDefault="00AF7DAB" w:rsidP="00CC0AF2">
      <w:pPr>
        <w:rPr>
          <w:b/>
          <w:bCs/>
          <w:iCs/>
          <w:color w:val="1F497D" w:themeColor="text2"/>
          <w:sz w:val="28"/>
          <w:szCs w:val="28"/>
          <w:lang w:bidi="si-LK"/>
        </w:rPr>
      </w:pPr>
    </w:p>
    <w:p w:rsidR="00CC0AF2" w:rsidRDefault="00CC0AF2" w:rsidP="00CC0AF2">
      <w:pPr>
        <w:rPr>
          <w:b/>
          <w:bCs/>
          <w:iCs/>
          <w:color w:val="1F497D" w:themeColor="text2"/>
          <w:sz w:val="28"/>
          <w:szCs w:val="28"/>
          <w:lang w:bidi="si-LK"/>
        </w:rPr>
      </w:pPr>
      <w:r>
        <w:rPr>
          <w:b/>
          <w:bCs/>
          <w:iCs/>
          <w:color w:val="1F497D" w:themeColor="text2"/>
          <w:sz w:val="28"/>
          <w:szCs w:val="28"/>
          <w:lang w:bidi="si-LK"/>
        </w:rPr>
        <w:t>7. Použitie poskytnutých dotácií v roku 2017</w:t>
      </w:r>
    </w:p>
    <w:p w:rsidR="00CC0AF2" w:rsidRDefault="00CC0AF2" w:rsidP="009E2DCB">
      <w:pPr>
        <w:rPr>
          <w:b/>
        </w:rPr>
      </w:pPr>
    </w:p>
    <w:p w:rsidR="00633ADC" w:rsidRPr="00633ADC" w:rsidRDefault="00633ADC" w:rsidP="00633ADC">
      <w:pPr>
        <w:spacing w:after="120"/>
      </w:pPr>
      <w:r w:rsidRPr="00633ADC">
        <w:t>V roku 2017 mesto poskytlo zo svojho rozpočtu dotácie vo výške 55 771,01 Eur podľa prehľadu uvedeného v bode 8 záverečného účtu mesta.</w:t>
      </w:r>
    </w:p>
    <w:p w:rsidR="009E2DCB" w:rsidRPr="00633ADC" w:rsidRDefault="009E2DCB" w:rsidP="009E2DCB">
      <w:r w:rsidRPr="00633ADC">
        <w:t xml:space="preserve">MŠK SLAVOJ – (futbal, </w:t>
      </w:r>
      <w:proofErr w:type="spellStart"/>
      <w:r w:rsidRPr="00633ADC">
        <w:t>hokejbal</w:t>
      </w:r>
      <w:proofErr w:type="spellEnd"/>
      <w:r w:rsidRPr="00633ADC">
        <w:t xml:space="preserve">, stolný tenis, bedminton) – dotáciu použili na náklady na rozhodcov; náklady na dopravu; náklady na výstroj; nájom za telocvičňu; poplatky zväzom a prestupy a </w:t>
      </w:r>
      <w:proofErr w:type="spellStart"/>
      <w:r w:rsidRPr="00633ADC">
        <w:t>ostaršenia</w:t>
      </w:r>
      <w:proofErr w:type="spellEnd"/>
      <w:r w:rsidRPr="00633ADC">
        <w:t>.</w:t>
      </w:r>
    </w:p>
    <w:p w:rsidR="009E2DCB" w:rsidRPr="00633ADC" w:rsidRDefault="009E2DCB" w:rsidP="00633ADC">
      <w:pPr>
        <w:spacing w:after="120"/>
      </w:pPr>
      <w:r w:rsidRPr="00633ADC">
        <w:t>MŠK SLAVOJ – (hokejbalový klub) – mimoriadnu dotáciu použili na dopravu.</w:t>
      </w:r>
    </w:p>
    <w:p w:rsidR="009E2DCB" w:rsidRPr="00633ADC" w:rsidRDefault="009E2DCB" w:rsidP="00633ADC">
      <w:pPr>
        <w:spacing w:after="120"/>
      </w:pPr>
      <w:r w:rsidRPr="00633ADC">
        <w:t xml:space="preserve">Automotoklub Spišská Belá – dotáciu použili na športovú činnosť, ceny pre víťazov a označenie posádok. Mimoriadne dotácie použili na ceny pre víťazov a prípravu trate (súťaž „O putovný pohár S. </w:t>
      </w:r>
      <w:proofErr w:type="spellStart"/>
      <w:r w:rsidRPr="00633ADC">
        <w:t>Rusiňáka</w:t>
      </w:r>
      <w:proofErr w:type="spellEnd"/>
      <w:r w:rsidRPr="00633ADC">
        <w:t>“, Belianske bezpečné jazdy).</w:t>
      </w:r>
    </w:p>
    <w:p w:rsidR="009E2DCB" w:rsidRPr="00633ADC" w:rsidRDefault="009E2DCB" w:rsidP="00633ADC">
      <w:pPr>
        <w:spacing w:after="120"/>
      </w:pPr>
      <w:proofErr w:type="spellStart"/>
      <w:r w:rsidRPr="00633ADC">
        <w:t>Racing</w:t>
      </w:r>
      <w:proofErr w:type="spellEnd"/>
      <w:r w:rsidRPr="00633ADC">
        <w:t xml:space="preserve"> klub Spišská Belá – dotáciu použil na štartovné </w:t>
      </w:r>
      <w:proofErr w:type="spellStart"/>
      <w:r w:rsidRPr="00633ADC">
        <w:t>Rally</w:t>
      </w:r>
      <w:proofErr w:type="spellEnd"/>
      <w:r w:rsidRPr="00633ADC">
        <w:t>.</w:t>
      </w:r>
    </w:p>
    <w:p w:rsidR="009E2DCB" w:rsidRPr="00633ADC" w:rsidRDefault="009E2DCB" w:rsidP="00633ADC">
      <w:pPr>
        <w:spacing w:after="120"/>
      </w:pPr>
      <w:r w:rsidRPr="00633ADC">
        <w:t>Občianske združenie Zlatá Rybka Spišská Belá pri ŠZŠ Spišská Belá – mimoriadnu dotáciu použili na nákup záhradného nábytku v rámci projektu Altánok poznania.</w:t>
      </w:r>
    </w:p>
    <w:p w:rsidR="009E2DCB" w:rsidRPr="00633ADC" w:rsidRDefault="009E2DCB" w:rsidP="00633ADC">
      <w:pPr>
        <w:spacing w:after="120"/>
      </w:pPr>
      <w:r w:rsidRPr="00633ADC">
        <w:t>Spišská katolícka charita ADS Kežmarok – dotáciu nepoužili a vrátili ju na účet Mesta Spišská Belá.</w:t>
      </w:r>
    </w:p>
    <w:p w:rsidR="009E2DCB" w:rsidRPr="00633ADC" w:rsidRDefault="009E2DCB" w:rsidP="00633ADC">
      <w:pPr>
        <w:spacing w:after="120"/>
      </w:pPr>
      <w:r w:rsidRPr="00633ADC">
        <w:t>Katolícka jednota Slovenska –</w:t>
      </w:r>
      <w:r w:rsidR="000D776E" w:rsidRPr="00633ADC">
        <w:t xml:space="preserve"> </w:t>
      </w:r>
      <w:r w:rsidRPr="00633ADC">
        <w:t xml:space="preserve">dotáciu použili na organizovanie kultúrno-spoločenských a športových akcií (Formačno-metodický seminár v Spišskej Kapitule; </w:t>
      </w:r>
      <w:proofErr w:type="spellStart"/>
      <w:r w:rsidRPr="00633ADC">
        <w:t>Gospelový</w:t>
      </w:r>
      <w:proofErr w:type="spellEnd"/>
      <w:r w:rsidRPr="00633ADC">
        <w:t xml:space="preserve"> festival „Verím Pane“; </w:t>
      </w:r>
      <w:r w:rsidR="000D776E" w:rsidRPr="00633ADC">
        <w:t>a</w:t>
      </w:r>
      <w:r w:rsidRPr="00633ADC">
        <w:t>k</w:t>
      </w:r>
      <w:r w:rsidR="000D776E" w:rsidRPr="00633ADC">
        <w:t>tivity – tábor pre miništrantov,</w:t>
      </w:r>
      <w:r w:rsidRPr="00633ADC">
        <w:t xml:space="preserve"> Let</w:t>
      </w:r>
      <w:r w:rsidR="000D776E" w:rsidRPr="00633ADC">
        <w:t>ný tábor v prírode „Deti Márie“,</w:t>
      </w:r>
      <w:r w:rsidRPr="00633ADC">
        <w:t xml:space="preserve"> </w:t>
      </w:r>
      <w:r w:rsidR="000D776E" w:rsidRPr="00633ADC">
        <w:t>n</w:t>
      </w:r>
      <w:r w:rsidRPr="00633ADC">
        <w:t xml:space="preserve">ávštevy chorých a nevládnych </w:t>
      </w:r>
      <w:r w:rsidR="000D776E" w:rsidRPr="00633ADC">
        <w:t>v Z</w:t>
      </w:r>
      <w:r w:rsidRPr="00633ADC">
        <w:t>OS Strážky</w:t>
      </w:r>
      <w:r w:rsidR="000D776E" w:rsidRPr="00633ADC">
        <w:t>,</w:t>
      </w:r>
      <w:r w:rsidRPr="00633ADC">
        <w:t xml:space="preserve"> </w:t>
      </w:r>
      <w:r w:rsidR="000D776E" w:rsidRPr="00633ADC">
        <w:t>f</w:t>
      </w:r>
      <w:r w:rsidRPr="00633ADC">
        <w:t>ormačno-metodické semináre Sp</w:t>
      </w:r>
      <w:r w:rsidR="000D776E" w:rsidRPr="00633ADC">
        <w:t>išská</w:t>
      </w:r>
      <w:r w:rsidRPr="00633ADC">
        <w:t xml:space="preserve"> Belá</w:t>
      </w:r>
      <w:r w:rsidR="000D776E" w:rsidRPr="00633ADC">
        <w:t>,</w:t>
      </w:r>
      <w:r w:rsidRPr="00633ADC">
        <w:t xml:space="preserve"> športové podujatie</w:t>
      </w:r>
      <w:r w:rsidR="000D776E" w:rsidRPr="00633ADC">
        <w:t>,</w:t>
      </w:r>
      <w:r w:rsidRPr="00633ADC">
        <w:t xml:space="preserve"> koncert Ján Pavol II.</w:t>
      </w:r>
      <w:r w:rsidR="000D776E" w:rsidRPr="00633ADC">
        <w:t>,</w:t>
      </w:r>
      <w:r w:rsidRPr="00633ADC">
        <w:t xml:space="preserve"> asistentsk</w:t>
      </w:r>
      <w:r w:rsidR="000D776E" w:rsidRPr="00633ADC">
        <w:t>ý</w:t>
      </w:r>
      <w:r w:rsidRPr="00633ADC">
        <w:t xml:space="preserve"> </w:t>
      </w:r>
      <w:r w:rsidR="000D776E" w:rsidRPr="00633ADC">
        <w:t>ples,</w:t>
      </w:r>
      <w:r w:rsidRPr="00633ADC">
        <w:t xml:space="preserve"> </w:t>
      </w:r>
      <w:r w:rsidR="000D776E" w:rsidRPr="00633ADC">
        <w:t xml:space="preserve">projekt </w:t>
      </w:r>
      <w:r w:rsidRPr="00633ADC">
        <w:t>Dobrá novina).</w:t>
      </w:r>
    </w:p>
    <w:p w:rsidR="009E2DCB" w:rsidRPr="00633ADC" w:rsidRDefault="009E2DCB" w:rsidP="00633ADC">
      <w:pPr>
        <w:spacing w:after="120"/>
      </w:pPr>
      <w:r w:rsidRPr="00633ADC">
        <w:t>Miestny klub Slovenského orla – dotáciu použili na prepravu osôb na púť Spišská</w:t>
      </w:r>
      <w:r w:rsidR="000D776E" w:rsidRPr="00633ADC">
        <w:t xml:space="preserve"> Belá – Marianka</w:t>
      </w:r>
      <w:r w:rsidRPr="00633ADC">
        <w:t>.</w:t>
      </w:r>
    </w:p>
    <w:p w:rsidR="009E2DCB" w:rsidRPr="00633ADC" w:rsidRDefault="009E2DCB" w:rsidP="00633ADC">
      <w:pPr>
        <w:spacing w:after="120"/>
      </w:pPr>
      <w:r w:rsidRPr="00633ADC">
        <w:t>Združenie SEGMENT 2006 (dychová hudba) - dotáciu použilo na notový materiál, kancelárske potreby, na nákup hudobných nástrojov a poštovné.</w:t>
      </w:r>
    </w:p>
    <w:p w:rsidR="009E2DCB" w:rsidRPr="00633ADC" w:rsidRDefault="000D776E" w:rsidP="00633ADC">
      <w:pPr>
        <w:spacing w:after="120"/>
      </w:pPr>
      <w:r w:rsidRPr="00633ADC">
        <w:lastRenderedPageBreak/>
        <w:t>OZ „</w:t>
      </w:r>
      <w:r w:rsidR="009E2DCB" w:rsidRPr="00633ADC">
        <w:t>Moje mesto Spišská Belá“ –</w:t>
      </w:r>
      <w:r w:rsidRPr="00633ADC">
        <w:t xml:space="preserve"> </w:t>
      </w:r>
      <w:r w:rsidR="009E2DCB" w:rsidRPr="00633ADC">
        <w:t>dotáciu použilo na príspevky pre rodiny s deťmi, na poplatky spojené s registráciou OZ na 2% z dane, poplatky za vedenie účtu, vianočné priania detí. Mimoriadnu dotáciu použilo na príspevok pre deti v rámci projektu Domček vianočných želaní.</w:t>
      </w:r>
    </w:p>
    <w:p w:rsidR="009E2DCB" w:rsidRPr="00633ADC" w:rsidRDefault="009E2DCB" w:rsidP="00633ADC">
      <w:pPr>
        <w:spacing w:after="120"/>
      </w:pPr>
      <w:r w:rsidRPr="00633ADC">
        <w:t>Cirkevný zbor Evanjelickej cirkvi a. v. na Slovensku Spišská Belá – dotáciu použili na detské tábory, zborový deň, detské besiedky a adventné stretnutie dôchodcov.</w:t>
      </w:r>
    </w:p>
    <w:p w:rsidR="009E2DCB" w:rsidRPr="00633ADC" w:rsidRDefault="009E2DCB" w:rsidP="00633ADC">
      <w:pPr>
        <w:spacing w:after="120"/>
      </w:pPr>
      <w:r w:rsidRPr="00633ADC">
        <w:t>Gréckokatolícka cirkev, farnosť Ihľany – poskytnutú mimoriadnu dotáciu nepoužili</w:t>
      </w:r>
      <w:r w:rsidR="000D776E" w:rsidRPr="00633ADC">
        <w:t>,</w:t>
      </w:r>
      <w:r w:rsidRPr="00633ADC">
        <w:t> vrátili ju na účet Mesta Spišská Belá.</w:t>
      </w:r>
    </w:p>
    <w:p w:rsidR="009E2DCB" w:rsidRPr="00633ADC" w:rsidRDefault="009E2DCB" w:rsidP="00633ADC">
      <w:pPr>
        <w:spacing w:after="120"/>
      </w:pPr>
      <w:r w:rsidRPr="00633ADC">
        <w:t xml:space="preserve">Občianske združenie CEDIMA – dotáciu použili na podporu práce s deťmi a mládežou, školné za deti zo </w:t>
      </w:r>
      <w:r w:rsidR="001E5DA6" w:rsidRPr="001E5DA6">
        <w:t>záujmových útvarov</w:t>
      </w:r>
      <w:r w:rsidRPr="001E5DA6">
        <w:t>.</w:t>
      </w:r>
    </w:p>
    <w:p w:rsidR="009E2DCB" w:rsidRPr="00633ADC" w:rsidRDefault="009E2DCB" w:rsidP="00633ADC">
      <w:pPr>
        <w:spacing w:after="120"/>
      </w:pPr>
      <w:r w:rsidRPr="00633ADC">
        <w:t xml:space="preserve">Jaskyniarska skupina Spišská Belá – dotáciu použili na cestovné, materiálno-technické vybavenie potrebné pri pracovných akciách, poštovné, nákup odbornej literatúry, poplatok za </w:t>
      </w:r>
      <w:proofErr w:type="spellStart"/>
      <w:r w:rsidRPr="00633ADC">
        <w:t>Speleomíting</w:t>
      </w:r>
      <w:proofErr w:type="spellEnd"/>
      <w:r w:rsidRPr="00633ADC">
        <w:t>, poplatok za ubytovanie v rámci Jaskyniarskeho týždňa.</w:t>
      </w:r>
    </w:p>
    <w:p w:rsidR="009E2DCB" w:rsidRPr="00633ADC" w:rsidRDefault="009E2DCB" w:rsidP="00633ADC">
      <w:pPr>
        <w:spacing w:after="120"/>
      </w:pPr>
      <w:r w:rsidRPr="00633ADC">
        <w:t>Slovenský rybársky zväz Spišská Belá – dotáciu použili na ceny na rybárske preteky, muškárske družstvo, Dni mesta – prezentácia, občerstvenie pri otvorení rybníka, zarybnenie.</w:t>
      </w:r>
    </w:p>
    <w:p w:rsidR="009E2DCB" w:rsidRPr="00633ADC" w:rsidRDefault="009E2DCB" w:rsidP="00633ADC">
      <w:pPr>
        <w:spacing w:after="120"/>
      </w:pPr>
      <w:r w:rsidRPr="00633ADC">
        <w:t>Slovenský zväz chovateľov</w:t>
      </w:r>
      <w:r w:rsidR="00E57C82" w:rsidRPr="00633ADC">
        <w:t>,</w:t>
      </w:r>
      <w:r w:rsidRPr="00633ADC">
        <w:t xml:space="preserve"> Základná organizácia Spišská Belá – dotáciu použili na </w:t>
      </w:r>
      <w:r w:rsidRPr="00633ADC">
        <w:rPr>
          <w:color w:val="000000"/>
        </w:rPr>
        <w:t>ocenenia, opravu klietok, nákup klietok pre holuby a na nákup chovateľského pletiva</w:t>
      </w:r>
      <w:r w:rsidRPr="00633ADC">
        <w:t>.</w:t>
      </w:r>
    </w:p>
    <w:p w:rsidR="009E2DCB" w:rsidRPr="00633ADC" w:rsidRDefault="009E2DCB" w:rsidP="00633ADC">
      <w:pPr>
        <w:spacing w:after="120"/>
      </w:pPr>
      <w:r w:rsidRPr="00633ADC">
        <w:t xml:space="preserve">Regionálne združenie zdravotne postihnutých Prešovského kraja, Základná organizácia Spišská Belá – dotáciu použili na </w:t>
      </w:r>
      <w:r w:rsidRPr="00633ADC">
        <w:rPr>
          <w:color w:val="000000"/>
        </w:rPr>
        <w:t>kultúrne aktivity, rehabilitačné pomôcky, jubileá, rekondičné pobyty</w:t>
      </w:r>
      <w:r w:rsidRPr="00633ADC">
        <w:t>.</w:t>
      </w:r>
    </w:p>
    <w:p w:rsidR="009E2DCB" w:rsidRPr="00633ADC" w:rsidRDefault="009E2DCB" w:rsidP="00633ADC">
      <w:pPr>
        <w:spacing w:after="120"/>
      </w:pPr>
      <w:r w:rsidRPr="00633ADC">
        <w:t>Dobrovoľný hasičský zbor Spišská Belá – dotáciu použili na štartovné, na materiálno-technické zabezpečenie, vedenie účtu.</w:t>
      </w:r>
    </w:p>
    <w:p w:rsidR="009E2DCB" w:rsidRPr="00633ADC" w:rsidRDefault="002809E6" w:rsidP="00633ADC">
      <w:pPr>
        <w:spacing w:after="120"/>
      </w:pPr>
      <w:r w:rsidRPr="00633ADC">
        <w:t>ZO Slovenského</w:t>
      </w:r>
      <w:r w:rsidR="009E2DCB" w:rsidRPr="00633ADC">
        <w:t xml:space="preserve"> zväzu protifašistických bojovníkov – dotáciu použili na </w:t>
      </w:r>
      <w:r w:rsidR="009E2DCB" w:rsidRPr="00633ADC">
        <w:rPr>
          <w:color w:val="000000"/>
        </w:rPr>
        <w:t>poštovné, predplatné novín Bojovník a ročeniek, schôdzová činnosť, životné jubileá, úmrtia, fotodokumentácia</w:t>
      </w:r>
      <w:r w:rsidR="009E2DCB" w:rsidRPr="00633ADC">
        <w:t>.</w:t>
      </w:r>
    </w:p>
    <w:p w:rsidR="009E2DCB" w:rsidRPr="00633ADC" w:rsidRDefault="009E2DCB" w:rsidP="009E2DCB">
      <w:r w:rsidRPr="00633ADC">
        <w:t>Oblastný výbor Slovenského zväzu protifašistických bojovníkov v Poprade – mimoriadnu dotáciu použili na tlač publikácie „Nezabúdame“.</w:t>
      </w:r>
    </w:p>
    <w:p w:rsidR="009E2DCB" w:rsidRPr="00CC0AF2" w:rsidRDefault="009E2DCB" w:rsidP="009E2DCB">
      <w:pPr>
        <w:rPr>
          <w:sz w:val="28"/>
          <w:szCs w:val="28"/>
        </w:rPr>
      </w:pPr>
    </w:p>
    <w:p w:rsidR="004664D9" w:rsidRPr="00F25BCB" w:rsidRDefault="00B618A9" w:rsidP="00B618A9">
      <w:pPr>
        <w:rPr>
          <w:b/>
          <w:bCs/>
          <w:iCs/>
          <w:color w:val="1F497D" w:themeColor="text2"/>
          <w:sz w:val="28"/>
          <w:szCs w:val="28"/>
          <w:lang w:bidi="si-LK"/>
        </w:rPr>
      </w:pPr>
      <w:r w:rsidRPr="00F25BCB">
        <w:rPr>
          <w:b/>
          <w:bCs/>
          <w:iCs/>
          <w:color w:val="1F497D" w:themeColor="text2"/>
          <w:sz w:val="28"/>
          <w:szCs w:val="28"/>
          <w:lang w:bidi="si-LK"/>
        </w:rPr>
        <w:t>8. Podnikateľská činnosť</w:t>
      </w:r>
    </w:p>
    <w:p w:rsidR="001022D2" w:rsidRPr="001D248B" w:rsidRDefault="001022D2">
      <w:pPr>
        <w:rPr>
          <w:b/>
          <w:bCs/>
          <w:iCs/>
          <w:lang w:bidi="si-LK"/>
        </w:rPr>
      </w:pPr>
    </w:p>
    <w:p w:rsidR="000C6542" w:rsidRPr="006C0107" w:rsidRDefault="008D0EFE" w:rsidP="002670C9">
      <w:pPr>
        <w:jc w:val="both"/>
        <w:rPr>
          <w:b/>
          <w:bCs/>
          <w:i/>
          <w:iCs/>
          <w:lang w:bidi="si-LK"/>
        </w:rPr>
      </w:pPr>
      <w:r w:rsidRPr="006C0107">
        <w:rPr>
          <w:bCs/>
          <w:iCs/>
          <w:lang w:bidi="si-LK"/>
        </w:rPr>
        <w:t>Re</w:t>
      </w:r>
      <w:r w:rsidR="00B226B1" w:rsidRPr="006C0107">
        <w:rPr>
          <w:bCs/>
          <w:iCs/>
          <w:lang w:bidi="si-LK"/>
        </w:rPr>
        <w:t>g</w:t>
      </w:r>
      <w:r w:rsidRPr="006C0107">
        <w:rPr>
          <w:bCs/>
          <w:iCs/>
          <w:lang w:bidi="si-LK"/>
        </w:rPr>
        <w:t>ionálne turistické informačné centrum zameriava svoju činnosť na propagáciu mesta a jeho okolia.</w:t>
      </w:r>
      <w:r w:rsidR="00152354" w:rsidRPr="006C0107">
        <w:rPr>
          <w:bCs/>
          <w:iCs/>
          <w:lang w:bidi="si-LK"/>
        </w:rPr>
        <w:t xml:space="preserve"> Prispieva k zvyšovaniu informovanosti domácich a zahraničných turistov</w:t>
      </w:r>
      <w:r w:rsidR="00043323" w:rsidRPr="006C0107">
        <w:rPr>
          <w:bCs/>
          <w:iCs/>
          <w:lang w:bidi="si-LK"/>
        </w:rPr>
        <w:t>.</w:t>
      </w:r>
      <w:r w:rsidRPr="006C0107">
        <w:rPr>
          <w:bCs/>
          <w:iCs/>
          <w:lang w:bidi="si-LK"/>
        </w:rPr>
        <w:t xml:space="preserve"> </w:t>
      </w:r>
      <w:r w:rsidR="000A48A3" w:rsidRPr="006C0107">
        <w:rPr>
          <w:bCs/>
          <w:iCs/>
          <w:lang w:bidi="si-LK"/>
        </w:rPr>
        <w:t>Okrem tejto činnosti centrum vykonáva</w:t>
      </w:r>
      <w:r w:rsidR="002852D8" w:rsidRPr="006C0107">
        <w:rPr>
          <w:bCs/>
          <w:iCs/>
          <w:lang w:bidi="si-LK"/>
        </w:rPr>
        <w:t xml:space="preserve"> predajnú činnosť</w:t>
      </w:r>
      <w:r w:rsidRPr="006C0107">
        <w:rPr>
          <w:bCs/>
          <w:iCs/>
          <w:lang w:bidi="si-LK"/>
        </w:rPr>
        <w:t>, výdaj rybárskych lístkov</w:t>
      </w:r>
      <w:r w:rsidR="002809E6">
        <w:rPr>
          <w:bCs/>
          <w:iCs/>
          <w:lang w:bidi="si-LK"/>
        </w:rPr>
        <w:t>,</w:t>
      </w:r>
      <w:r w:rsidR="000A48A3" w:rsidRPr="006C0107">
        <w:rPr>
          <w:bCs/>
          <w:iCs/>
          <w:lang w:bidi="si-LK"/>
        </w:rPr>
        <w:t> poskytovanie služieb ako kopírovanie</w:t>
      </w:r>
      <w:r w:rsidR="002809E6">
        <w:rPr>
          <w:bCs/>
          <w:iCs/>
          <w:lang w:bidi="si-LK"/>
        </w:rPr>
        <w:t>,</w:t>
      </w:r>
      <w:r w:rsidR="000A48A3" w:rsidRPr="006C0107">
        <w:rPr>
          <w:bCs/>
          <w:iCs/>
          <w:lang w:bidi="si-LK"/>
        </w:rPr>
        <w:t> hlásenie reláci</w:t>
      </w:r>
      <w:r w:rsidR="008E56CE" w:rsidRPr="006C0107">
        <w:rPr>
          <w:bCs/>
          <w:iCs/>
          <w:lang w:bidi="si-LK"/>
        </w:rPr>
        <w:t>í</w:t>
      </w:r>
      <w:r w:rsidR="000A48A3" w:rsidRPr="006C0107">
        <w:rPr>
          <w:bCs/>
          <w:iCs/>
          <w:lang w:bidi="si-LK"/>
        </w:rPr>
        <w:t xml:space="preserve"> v mestskom rozhlase</w:t>
      </w:r>
      <w:r w:rsidR="002809E6">
        <w:rPr>
          <w:bCs/>
          <w:iCs/>
          <w:lang w:bidi="si-LK"/>
        </w:rPr>
        <w:t xml:space="preserve"> a platená reklama v mestských novinách</w:t>
      </w:r>
      <w:r w:rsidR="000A48A3" w:rsidRPr="006C0107">
        <w:rPr>
          <w:bCs/>
          <w:iCs/>
          <w:lang w:bidi="si-LK"/>
        </w:rPr>
        <w:t xml:space="preserve">. Výnosy a náklady z tejto činnosti sa nerozpočtujú a sledujú sa na samostatnom mimorozpočtovom účte. Náklady na túto činnosť </w:t>
      </w:r>
      <w:r w:rsidR="006D0349">
        <w:rPr>
          <w:bCs/>
          <w:iCs/>
          <w:lang w:bidi="si-LK"/>
        </w:rPr>
        <w:t xml:space="preserve">sú </w:t>
      </w:r>
      <w:r w:rsidR="000A48A3" w:rsidRPr="006C0107">
        <w:rPr>
          <w:bCs/>
          <w:iCs/>
          <w:lang w:bidi="si-LK"/>
        </w:rPr>
        <w:t xml:space="preserve">kryté </w:t>
      </w:r>
      <w:r w:rsidR="006D0349">
        <w:rPr>
          <w:bCs/>
          <w:iCs/>
          <w:lang w:bidi="si-LK"/>
        </w:rPr>
        <w:t xml:space="preserve">dosiahnutými </w:t>
      </w:r>
      <w:r w:rsidR="000A48A3" w:rsidRPr="006C0107">
        <w:rPr>
          <w:bCs/>
          <w:iCs/>
          <w:lang w:bidi="si-LK"/>
        </w:rPr>
        <w:t>výnosmi.</w:t>
      </w:r>
    </w:p>
    <w:p w:rsidR="00BC7C0F" w:rsidRDefault="00BC7C0F" w:rsidP="00A74E49">
      <w:pPr>
        <w:pStyle w:val="Zkladntext"/>
        <w:rPr>
          <w:b/>
          <w:i w:val="0"/>
          <w:color w:val="1F497D" w:themeColor="text2"/>
          <w:sz w:val="28"/>
          <w:szCs w:val="28"/>
          <w:lang w:bidi="si-LK"/>
        </w:rPr>
      </w:pPr>
    </w:p>
    <w:p w:rsidR="00516BF1" w:rsidRPr="00F25BCB" w:rsidRDefault="00A74E49" w:rsidP="00A74E49">
      <w:pPr>
        <w:pStyle w:val="Zkladntext"/>
        <w:rPr>
          <w:b/>
          <w:i w:val="0"/>
          <w:color w:val="1F497D" w:themeColor="text2"/>
          <w:sz w:val="28"/>
          <w:szCs w:val="28"/>
          <w:lang w:bidi="si-LK"/>
        </w:rPr>
      </w:pPr>
      <w:r w:rsidRPr="00F25BCB">
        <w:rPr>
          <w:b/>
          <w:i w:val="0"/>
          <w:color w:val="1F497D" w:themeColor="text2"/>
          <w:sz w:val="28"/>
          <w:szCs w:val="28"/>
          <w:lang w:bidi="si-LK"/>
        </w:rPr>
        <w:t>9. Majetok mesta</w:t>
      </w:r>
    </w:p>
    <w:p w:rsidR="00516BF1" w:rsidRPr="001D248B" w:rsidRDefault="00516BF1" w:rsidP="00516BF1">
      <w:pPr>
        <w:rPr>
          <w:b/>
        </w:rPr>
      </w:pPr>
    </w:p>
    <w:p w:rsidR="00516BF1" w:rsidRPr="00E24C5E" w:rsidRDefault="00516BF1" w:rsidP="00516BF1">
      <w:pPr>
        <w:pStyle w:val="Zkladntext"/>
        <w:jc w:val="both"/>
        <w:rPr>
          <w:bCs/>
          <w:i w:val="0"/>
          <w:lang w:bidi="si-LK"/>
        </w:rPr>
      </w:pPr>
      <w:r w:rsidRPr="00E24C5E">
        <w:rPr>
          <w:bCs/>
          <w:i w:val="0"/>
          <w:lang w:bidi="si-LK"/>
        </w:rPr>
        <w:t>Dlhodobý nehmotný majetok,  dlhodobý hmotný majetok a  nakupované zásoby sú oceňované obstarávacími cenami.</w:t>
      </w:r>
    </w:p>
    <w:p w:rsidR="00516BF1" w:rsidRPr="00E24C5E" w:rsidRDefault="00516BF1" w:rsidP="00516BF1">
      <w:pPr>
        <w:pStyle w:val="Pismenka"/>
        <w:tabs>
          <w:tab w:val="clear" w:pos="426"/>
        </w:tabs>
        <w:rPr>
          <w:b w:val="0"/>
          <w:iCs/>
          <w:sz w:val="24"/>
        </w:rPr>
      </w:pPr>
      <w:r w:rsidRPr="00E24C5E">
        <w:rPr>
          <w:b w:val="0"/>
          <w:iCs/>
          <w:sz w:val="24"/>
        </w:rPr>
        <w:t xml:space="preserve">Účtovná jednotka </w:t>
      </w:r>
      <w:r w:rsidRPr="00E24C5E">
        <w:rPr>
          <w:b w:val="0"/>
          <w:bCs/>
          <w:iCs/>
          <w:sz w:val="24"/>
        </w:rPr>
        <w:t>nie j</w:t>
      </w:r>
      <w:r w:rsidRPr="00E24C5E">
        <w:rPr>
          <w:b w:val="0"/>
          <w:iCs/>
          <w:sz w:val="24"/>
        </w:rPr>
        <w:t>e platiteľom dane z pridanej hodnoty. V prípadoch, keď dodávatelia sú</w:t>
      </w:r>
    </w:p>
    <w:p w:rsidR="00516BF1" w:rsidRPr="00E24C5E" w:rsidRDefault="00516BF1" w:rsidP="00516BF1">
      <w:pPr>
        <w:pStyle w:val="Pismenka"/>
        <w:tabs>
          <w:tab w:val="clear" w:pos="426"/>
        </w:tabs>
        <w:rPr>
          <w:b w:val="0"/>
          <w:iCs/>
          <w:sz w:val="24"/>
        </w:rPr>
      </w:pPr>
      <w:r w:rsidRPr="00E24C5E">
        <w:rPr>
          <w:b w:val="0"/>
          <w:iCs/>
          <w:sz w:val="24"/>
        </w:rPr>
        <w:t>platiteľmi DPH, fakturovaná DPH je súčasťou ocenenia dlhodobého majetku</w:t>
      </w:r>
      <w:r w:rsidR="000B1475">
        <w:rPr>
          <w:b w:val="0"/>
          <w:iCs/>
          <w:sz w:val="24"/>
        </w:rPr>
        <w:t xml:space="preserve"> a</w:t>
      </w:r>
      <w:r w:rsidRPr="00E24C5E">
        <w:rPr>
          <w:b w:val="0"/>
          <w:iCs/>
          <w:sz w:val="24"/>
        </w:rPr>
        <w:t xml:space="preserve"> zásob.</w:t>
      </w:r>
    </w:p>
    <w:p w:rsidR="00516BF1" w:rsidRPr="00E24C5E" w:rsidRDefault="00516BF1" w:rsidP="00516BF1">
      <w:pPr>
        <w:pStyle w:val="Zkladntext"/>
        <w:jc w:val="both"/>
        <w:rPr>
          <w:bCs/>
          <w:i w:val="0"/>
          <w:lang w:bidi="si-LK"/>
        </w:rPr>
      </w:pPr>
      <w:r w:rsidRPr="00E24C5E">
        <w:rPr>
          <w:bCs/>
          <w:i w:val="0"/>
          <w:lang w:bidi="si-LK"/>
        </w:rPr>
        <w:t>Dlhodobý nehmotný a hmotný majetok je odpisovaný na základe zostaveného plánu odpisov</w:t>
      </w:r>
    </w:p>
    <w:p w:rsidR="00516BF1" w:rsidRPr="00E24C5E" w:rsidRDefault="00516BF1" w:rsidP="00516BF1">
      <w:pPr>
        <w:pStyle w:val="Zkladntext"/>
        <w:jc w:val="both"/>
        <w:rPr>
          <w:i w:val="0"/>
        </w:rPr>
      </w:pPr>
      <w:r w:rsidRPr="00E24C5E">
        <w:rPr>
          <w:i w:val="0"/>
          <w:lang w:bidi="si-LK"/>
        </w:rPr>
        <w:t xml:space="preserve">prostredníctvom účtovných odpisov. </w:t>
      </w:r>
      <w:r w:rsidRPr="00E24C5E">
        <w:rPr>
          <w:i w:val="0"/>
        </w:rPr>
        <w:t xml:space="preserve">Odpisy dlhodobého nehmotného majetku a dlhodobého hmotného majetku sú stanovené tak, že sa vychádza z predpokladanej doby jeho užívania a predpokladaného priebehu jeho opotrebenia. Odpisovať sa začína odo dňa </w:t>
      </w:r>
      <w:r w:rsidR="00447049">
        <w:rPr>
          <w:i w:val="0"/>
        </w:rPr>
        <w:t xml:space="preserve">jeho zaradenia do </w:t>
      </w:r>
      <w:r w:rsidRPr="00E24C5E">
        <w:rPr>
          <w:i w:val="0"/>
        </w:rPr>
        <w:t>užívania.</w:t>
      </w:r>
    </w:p>
    <w:tbl>
      <w:tblPr>
        <w:tblW w:w="11223" w:type="dxa"/>
        <w:tblInd w:w="-1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34"/>
        <w:gridCol w:w="1202"/>
        <w:gridCol w:w="1191"/>
        <w:gridCol w:w="1276"/>
        <w:gridCol w:w="1134"/>
        <w:gridCol w:w="1276"/>
        <w:gridCol w:w="992"/>
        <w:gridCol w:w="1418"/>
      </w:tblGrid>
      <w:tr w:rsidR="00E7396F" w:rsidTr="00E7396F">
        <w:trPr>
          <w:trHeight w:val="375"/>
        </w:trPr>
        <w:tc>
          <w:tcPr>
            <w:tcW w:w="11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1D248B" w:rsidP="001D248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Majetok mesta k</w:t>
            </w:r>
            <w:r w:rsidR="00F9565D">
              <w:rPr>
                <w:b/>
                <w:bCs/>
                <w:color w:val="000000"/>
                <w:sz w:val="28"/>
                <w:szCs w:val="28"/>
              </w:rPr>
              <w:t xml:space="preserve"> 31.12.2017</w:t>
            </w:r>
            <w:r w:rsidR="00E7396F">
              <w:rPr>
                <w:b/>
                <w:bCs/>
                <w:color w:val="000000"/>
                <w:sz w:val="28"/>
                <w:szCs w:val="28"/>
              </w:rPr>
              <w:t xml:space="preserve"> MsÚ + ZŠ + MP + Lesy</w:t>
            </w:r>
          </w:p>
        </w:tc>
      </w:tr>
      <w:tr w:rsidR="00E7396F" w:rsidTr="00E7396F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sz w:val="20"/>
                <w:szCs w:val="20"/>
              </w:rPr>
            </w:pPr>
          </w:p>
        </w:tc>
      </w:tr>
      <w:tr w:rsidR="00E7396F" w:rsidTr="00DB1919">
        <w:trPr>
          <w:trHeight w:val="5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MAJETOK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MsÚ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ZŠ J.M.P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ZŠ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M.R.Š.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MŠ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Mierová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ZUŠ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Mestský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podnik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Lesy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Mesta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7396F" w:rsidRDefault="00E7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</w:tr>
      <w:tr w:rsidR="00E7396F" w:rsidTr="00DB191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96F" w:rsidRDefault="00E7396F" w:rsidP="001D24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DHM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34 676 458,85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1 538 630,35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626 315,80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893 219,35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99 230,20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2 099 155,47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39 933 010,02   </w:t>
            </w:r>
          </w:p>
        </w:tc>
      </w:tr>
      <w:tr w:rsidR="00E7396F" w:rsidTr="00DB191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96F" w:rsidRDefault="00E7396F" w:rsidP="001D24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DNM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101 063,47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101 063,47   </w:t>
            </w:r>
          </w:p>
        </w:tc>
      </w:tr>
      <w:tr w:rsidR="00E7396F" w:rsidTr="00DB191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Pozemky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8 232 518,05 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9 201,36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8 241 719,41   </w:t>
            </w:r>
          </w:p>
        </w:tc>
      </w:tr>
      <w:tr w:rsidR="00E7396F" w:rsidTr="00DB191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Zásoby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20 959,26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1 269,42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1 376,96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3 554,29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27 159,93   </w:t>
            </w:r>
          </w:p>
        </w:tc>
      </w:tr>
      <w:tr w:rsidR="00E7396F" w:rsidTr="00DB1919">
        <w:trPr>
          <w:trHeight w:val="39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96F" w:rsidRPr="001D248B" w:rsidRDefault="00E739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D248B">
              <w:rPr>
                <w:i/>
                <w:iCs/>
                <w:color w:val="000000"/>
                <w:sz w:val="20"/>
                <w:szCs w:val="20"/>
              </w:rPr>
              <w:t>z toho</w:t>
            </w:r>
            <w:r w:rsidRPr="001D248B">
              <w:rPr>
                <w:i/>
                <w:iCs/>
                <w:color w:val="000000"/>
                <w:sz w:val="20"/>
                <w:szCs w:val="20"/>
              </w:rPr>
              <w:br/>
              <w:t>potraviny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1 269,42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1 376,96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2 646,38   </w:t>
            </w:r>
          </w:p>
        </w:tc>
      </w:tr>
      <w:tr w:rsidR="00E7396F" w:rsidTr="00DB1919">
        <w:trPr>
          <w:trHeight w:val="51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Pokladňa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ceniny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3 430,11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6 966,57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1 598,21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11 994,89   </w:t>
            </w:r>
          </w:p>
        </w:tc>
      </w:tr>
      <w:tr w:rsidR="00E7396F" w:rsidTr="00DB1919">
        <w:trPr>
          <w:trHeight w:val="56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MAJETOK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SPOLU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43 034 429,74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1 538 630,35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627 585,22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903 797,67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99 230,20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2 109 676,33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1 598,21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E7396F" w:rsidRDefault="00E73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48 314 947,72   </w:t>
            </w:r>
          </w:p>
        </w:tc>
      </w:tr>
      <w:tr w:rsidR="00E7396F" w:rsidTr="00DB1919">
        <w:trPr>
          <w:trHeight w:val="51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396F" w:rsidRDefault="00E7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DM od </w:t>
            </w:r>
            <w:r>
              <w:rPr>
                <w:color w:val="000000"/>
                <w:sz w:val="22"/>
                <w:szCs w:val="22"/>
              </w:rPr>
              <w:br/>
              <w:t>100-1700€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373 266,68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510 826,58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245 583,75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169 421,25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77 211,18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99 681,39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1 390,76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1 477 381,59   </w:t>
            </w:r>
          </w:p>
        </w:tc>
      </w:tr>
      <w:tr w:rsidR="00E7396F" w:rsidTr="00DB1919">
        <w:trPr>
          <w:trHeight w:val="51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396F" w:rsidRDefault="00E7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DM od </w:t>
            </w:r>
            <w:r>
              <w:rPr>
                <w:color w:val="000000"/>
                <w:sz w:val="22"/>
                <w:szCs w:val="22"/>
              </w:rPr>
              <w:br/>
              <w:t>35-100€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64 752,00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69 461,84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86 308,40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27 886,57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11 823,50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260 232,31   </w:t>
            </w:r>
          </w:p>
        </w:tc>
      </w:tr>
      <w:tr w:rsidR="00E7396F" w:rsidTr="00DB191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IHM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55 769,26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55 769,26   </w:t>
            </w:r>
          </w:p>
        </w:tc>
      </w:tr>
      <w:tr w:rsidR="00E7396F" w:rsidTr="00DB191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Učebnice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28 148,40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38 803,45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66 951,85   </w:t>
            </w:r>
          </w:p>
        </w:tc>
      </w:tr>
      <w:tr w:rsidR="00E7396F" w:rsidTr="00DB1919">
        <w:trPr>
          <w:trHeight w:val="51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96F" w:rsidRDefault="00E7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DMN </w:t>
            </w:r>
            <w:r>
              <w:rPr>
                <w:color w:val="000000"/>
                <w:sz w:val="22"/>
                <w:szCs w:val="22"/>
              </w:rPr>
              <w:br/>
              <w:t>332-2400€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790,02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798,00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1 057,24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2 645,26   </w:t>
            </w:r>
          </w:p>
        </w:tc>
      </w:tr>
      <w:tr w:rsidR="00E7396F" w:rsidTr="00DB1919">
        <w:trPr>
          <w:trHeight w:val="51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96F" w:rsidRDefault="00E7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DMN </w:t>
            </w:r>
            <w:r>
              <w:rPr>
                <w:color w:val="000000"/>
                <w:sz w:val="22"/>
                <w:szCs w:val="22"/>
              </w:rPr>
              <w:br/>
              <w:t>100-332€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212,84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1 191,80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1 938,43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3 343,07   </w:t>
            </w:r>
          </w:p>
        </w:tc>
      </w:tr>
      <w:tr w:rsidR="00E7396F" w:rsidTr="00DB1919">
        <w:trPr>
          <w:trHeight w:val="45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43 529 220,54  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2 149 056,97  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998 280,82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1 101 105,49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191 260,55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2 209 357,72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2 988,97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7396F" w:rsidRDefault="00E739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50 181 271,06   </w:t>
            </w:r>
          </w:p>
        </w:tc>
      </w:tr>
    </w:tbl>
    <w:p w:rsidR="004D2CBB" w:rsidRDefault="004D2CBB" w:rsidP="00516BF1">
      <w:pPr>
        <w:rPr>
          <w:b/>
        </w:rPr>
      </w:pPr>
    </w:p>
    <w:p w:rsidR="00BF62B4" w:rsidRDefault="0030638F" w:rsidP="000B1475">
      <w:pPr>
        <w:rPr>
          <w:lang w:bidi="si-LK"/>
        </w:rPr>
      </w:pPr>
      <w:r w:rsidRPr="000B1475">
        <w:rPr>
          <w:lang w:bidi="si-LK"/>
        </w:rPr>
        <w:t>Stav majetku</w:t>
      </w:r>
      <w:r w:rsidR="000B1475" w:rsidRPr="000B1475">
        <w:rPr>
          <w:lang w:bidi="si-LK"/>
        </w:rPr>
        <w:t xml:space="preserve">, ktorý sa k 31.10.2017 zisťoval fyzickou inventúrou a k 31.12.2017 dokladovou inventúrou, vrátane majetku, ktorý spravujú školské organizácie s právnou subjektivitou a obchodné spoločnosti mesta, je 48 314 947,72 EUR. </w:t>
      </w:r>
      <w:r w:rsidRPr="000B1475">
        <w:rPr>
          <w:lang w:bidi="si-LK"/>
        </w:rPr>
        <w:t>V porovnaní s rokom 20</w:t>
      </w:r>
      <w:r w:rsidR="00ED27B4" w:rsidRPr="000B1475">
        <w:rPr>
          <w:lang w:bidi="si-LK"/>
        </w:rPr>
        <w:t>1</w:t>
      </w:r>
      <w:r w:rsidR="000B1475" w:rsidRPr="000B1475">
        <w:rPr>
          <w:lang w:bidi="si-LK"/>
        </w:rPr>
        <w:t>6</w:t>
      </w:r>
      <w:r w:rsidRPr="000B1475">
        <w:rPr>
          <w:lang w:bidi="si-LK"/>
        </w:rPr>
        <w:t xml:space="preserve"> </w:t>
      </w:r>
      <w:r w:rsidR="000B1475" w:rsidRPr="000B1475">
        <w:rPr>
          <w:lang w:bidi="si-LK"/>
        </w:rPr>
        <w:t>nastal</w:t>
      </w:r>
      <w:r w:rsidRPr="000B1475">
        <w:rPr>
          <w:lang w:bidi="si-LK"/>
        </w:rPr>
        <w:t xml:space="preserve"> </w:t>
      </w:r>
      <w:r w:rsidR="000B1475" w:rsidRPr="000B1475">
        <w:rPr>
          <w:lang w:bidi="si-LK"/>
        </w:rPr>
        <w:t>pokles</w:t>
      </w:r>
      <w:r w:rsidRPr="000B1475">
        <w:rPr>
          <w:lang w:bidi="si-LK"/>
        </w:rPr>
        <w:t xml:space="preserve"> majetku</w:t>
      </w:r>
      <w:r w:rsidR="004658E5" w:rsidRPr="000B1475">
        <w:rPr>
          <w:lang w:bidi="si-LK"/>
        </w:rPr>
        <w:t xml:space="preserve"> o</w:t>
      </w:r>
      <w:r w:rsidR="000B1475" w:rsidRPr="000B1475">
        <w:rPr>
          <w:lang w:bidi="si-LK"/>
        </w:rPr>
        <w:t> 861 934,48</w:t>
      </w:r>
      <w:r w:rsidR="007C48C8" w:rsidRPr="000B1475">
        <w:rPr>
          <w:lang w:bidi="si-LK"/>
        </w:rPr>
        <w:t xml:space="preserve"> EUR</w:t>
      </w:r>
      <w:r w:rsidR="00ED27B4" w:rsidRPr="000B1475">
        <w:rPr>
          <w:lang w:bidi="si-LK"/>
        </w:rPr>
        <w:t xml:space="preserve"> </w:t>
      </w:r>
      <w:r w:rsidR="006D0349">
        <w:rPr>
          <w:lang w:bidi="si-LK"/>
        </w:rPr>
        <w:t xml:space="preserve">hlavne </w:t>
      </w:r>
      <w:r w:rsidR="00ED27B4" w:rsidRPr="000B1475">
        <w:rPr>
          <w:lang w:bidi="si-LK"/>
        </w:rPr>
        <w:t>z</w:t>
      </w:r>
      <w:r w:rsidR="000B1475" w:rsidRPr="000B1475">
        <w:rPr>
          <w:lang w:bidi="si-LK"/>
        </w:rPr>
        <w:t> dôvodu predaja Čistiarne odpadových vôd</w:t>
      </w:r>
      <w:r w:rsidR="00BF62B4">
        <w:rPr>
          <w:lang w:bidi="si-LK"/>
        </w:rPr>
        <w:t>.</w:t>
      </w:r>
      <w:r w:rsidR="000B1475">
        <w:rPr>
          <w:i/>
          <w:lang w:bidi="si-LK"/>
        </w:rPr>
        <w:t xml:space="preserve"> </w:t>
      </w:r>
    </w:p>
    <w:p w:rsidR="000B1475" w:rsidRPr="00EC04EF" w:rsidRDefault="000B1475" w:rsidP="000B1475">
      <w:r w:rsidRPr="00EC04EF">
        <w:t>V priebehu roku 2017 došlo k ukončeniu realizácie prác v rámci pozemkových úprav v katastrálnom území obce Spišská Belá</w:t>
      </w:r>
      <w:r w:rsidR="00BF62B4">
        <w:t xml:space="preserve">. </w:t>
      </w:r>
      <w:r w:rsidRPr="00EC04EF">
        <w:t xml:space="preserve">Zároveň došlo k zmene niektorých druhov pozemkov vo vlastníctve mesta a mesto </w:t>
      </w:r>
      <w:r w:rsidR="00BF62B4">
        <w:t xml:space="preserve">sa </w:t>
      </w:r>
      <w:r w:rsidRPr="00EC04EF">
        <w:t>stalo vlastníkom  nehnuteľností (prevažne pod spoločnými zariadeniami – poľné cesty), v dôsledku čoho sa výmera pozemkov vo vlastníctve mesta navýšila a</w:t>
      </w:r>
      <w:r>
        <w:t> </w:t>
      </w:r>
      <w:r w:rsidR="00BF62B4">
        <w:t>to</w:t>
      </w:r>
      <w:r w:rsidRPr="00EC04EF">
        <w:t xml:space="preserve"> súvisí </w:t>
      </w:r>
      <w:r w:rsidR="00BF62B4">
        <w:t xml:space="preserve">s </w:t>
      </w:r>
      <w:r w:rsidRPr="00EC04EF">
        <w:t>navýšen</w:t>
      </w:r>
      <w:r w:rsidR="00BF62B4">
        <w:t>ím</w:t>
      </w:r>
      <w:r w:rsidRPr="00EC04EF">
        <w:t xml:space="preserve"> ich hodnoty.</w:t>
      </w:r>
    </w:p>
    <w:p w:rsidR="00605377" w:rsidRPr="00AB393E" w:rsidRDefault="0030638F" w:rsidP="00853D13">
      <w:pPr>
        <w:pStyle w:val="Zkladntext"/>
        <w:jc w:val="both"/>
        <w:rPr>
          <w:i w:val="0"/>
          <w:lang w:bidi="si-LK"/>
        </w:rPr>
      </w:pPr>
      <w:r w:rsidRPr="00AB393E">
        <w:rPr>
          <w:i w:val="0"/>
          <w:lang w:bidi="si-LK"/>
        </w:rPr>
        <w:t>K vykonaniu inventarizácie majetku, záväzkov a rozdielu majetku a záväzkov Mesta Spišská Belá a organizácií riadený</w:t>
      </w:r>
      <w:r w:rsidR="00447049">
        <w:rPr>
          <w:i w:val="0"/>
          <w:lang w:bidi="si-LK"/>
        </w:rPr>
        <w:t>ch</w:t>
      </w:r>
      <w:r w:rsidRPr="00AB393E">
        <w:rPr>
          <w:i w:val="0"/>
          <w:lang w:bidi="si-LK"/>
        </w:rPr>
        <w:t xml:space="preserve"> mestom bol vydaný príkazný list primátora mesta. V zmysle zák</w:t>
      </w:r>
      <w:r w:rsidR="00BF62B4">
        <w:rPr>
          <w:i w:val="0"/>
          <w:lang w:bidi="si-LK"/>
        </w:rPr>
        <w:t>ona</w:t>
      </w:r>
      <w:r w:rsidRPr="00AB393E">
        <w:rPr>
          <w:i w:val="0"/>
          <w:lang w:bidi="si-LK"/>
        </w:rPr>
        <w:t xml:space="preserve"> č. 431/2002 Z.</w:t>
      </w:r>
      <w:r w:rsidR="00EB574E">
        <w:rPr>
          <w:i w:val="0"/>
          <w:lang w:bidi="si-LK"/>
        </w:rPr>
        <w:t xml:space="preserve"> </w:t>
      </w:r>
      <w:r w:rsidRPr="00AB393E">
        <w:rPr>
          <w:i w:val="0"/>
          <w:lang w:bidi="si-LK"/>
        </w:rPr>
        <w:t xml:space="preserve">z. o účtovníctve v znení neskorších zmien a predpisov </w:t>
      </w:r>
      <w:r w:rsidR="00297416" w:rsidRPr="00AB393E">
        <w:rPr>
          <w:i w:val="0"/>
          <w:lang w:bidi="si-LK"/>
        </w:rPr>
        <w:t>a internej smernice Inventarizácia</w:t>
      </w:r>
      <w:r w:rsidR="00853D13" w:rsidRPr="00AB393E">
        <w:rPr>
          <w:i w:val="0"/>
          <w:lang w:bidi="si-LK"/>
        </w:rPr>
        <w:t xml:space="preserve"> </w:t>
      </w:r>
      <w:r w:rsidR="00297416" w:rsidRPr="00AB393E">
        <w:rPr>
          <w:i w:val="0"/>
          <w:lang w:bidi="si-LK"/>
        </w:rPr>
        <w:t xml:space="preserve">majetku, </w:t>
      </w:r>
      <w:r w:rsidR="00853D13" w:rsidRPr="00AB393E">
        <w:rPr>
          <w:i w:val="0"/>
          <w:lang w:bidi="si-LK"/>
        </w:rPr>
        <w:t xml:space="preserve">záväzkov a rozdielu majetku a záväzkov platnej od 01.10.2009 sa </w:t>
      </w:r>
      <w:r w:rsidR="00B42545" w:rsidRPr="00AB393E">
        <w:rPr>
          <w:i w:val="0"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393E">
        <w:rPr>
          <w:i w:val="0"/>
          <w:lang w:bidi="si-LK"/>
        </w:rPr>
        <w:t xml:space="preserve"> zabezpečilo vykonanie inventarizácie všetkého hmotného a nehmotného majetku a zásob Mesta Spišská Belá ku dňu 31.10.201</w:t>
      </w:r>
      <w:r w:rsidR="00BF62B4">
        <w:rPr>
          <w:i w:val="0"/>
          <w:lang w:bidi="si-LK"/>
        </w:rPr>
        <w:t>7</w:t>
      </w:r>
      <w:r w:rsidRPr="00AB393E">
        <w:rPr>
          <w:i w:val="0"/>
          <w:lang w:bidi="si-LK"/>
        </w:rPr>
        <w:t xml:space="preserve"> s dodatkami k 31.12.201</w:t>
      </w:r>
      <w:r w:rsidR="00BF62B4">
        <w:rPr>
          <w:i w:val="0"/>
          <w:lang w:bidi="si-LK"/>
        </w:rPr>
        <w:t>7</w:t>
      </w:r>
      <w:r w:rsidRPr="00AB393E">
        <w:rPr>
          <w:i w:val="0"/>
          <w:lang w:bidi="si-LK"/>
        </w:rPr>
        <w:t xml:space="preserve"> a vykonanie dokladovej inventarizácie a inventarizácie finančného majetku k 31.12.201</w:t>
      </w:r>
      <w:r w:rsidR="00BF62B4">
        <w:rPr>
          <w:i w:val="0"/>
          <w:lang w:bidi="si-LK"/>
        </w:rPr>
        <w:t>7</w:t>
      </w:r>
      <w:r w:rsidRPr="00AB393E">
        <w:rPr>
          <w:i w:val="0"/>
          <w:lang w:bidi="si-LK"/>
        </w:rPr>
        <w:t xml:space="preserve">. Bola ustanovená Ústredná inventarizačná komisia, ktorá zabezpečovala riadny priebeh inventarizácie v zmysle harmonogramu inventarizačných prác. </w:t>
      </w:r>
      <w:r w:rsidR="00297416" w:rsidRPr="00AB393E">
        <w:rPr>
          <w:i w:val="0"/>
          <w:lang w:bidi="si-LK"/>
        </w:rPr>
        <w:t>Vyradenie majetku a protokoly o jeho vyradení pre</w:t>
      </w:r>
      <w:r w:rsidR="00D717DE" w:rsidRPr="00AB393E">
        <w:rPr>
          <w:i w:val="0"/>
          <w:lang w:bidi="si-LK"/>
        </w:rPr>
        <w:t>rokovala</w:t>
      </w:r>
      <w:r w:rsidR="00297416" w:rsidRPr="00AB393E">
        <w:rPr>
          <w:i w:val="0"/>
          <w:lang w:bidi="si-LK"/>
        </w:rPr>
        <w:t xml:space="preserve"> </w:t>
      </w:r>
      <w:r w:rsidR="00BF62B4">
        <w:rPr>
          <w:i w:val="0"/>
          <w:lang w:bidi="si-LK"/>
        </w:rPr>
        <w:t>ústredná inventarizačná komisia</w:t>
      </w:r>
      <w:r w:rsidR="00297416" w:rsidRPr="00AB393E">
        <w:rPr>
          <w:i w:val="0"/>
          <w:lang w:bidi="si-LK"/>
        </w:rPr>
        <w:t>. Vykonanie dokladovej inventúry a porovnanie s účtovným stavom k 31.12.201</w:t>
      </w:r>
      <w:r w:rsidR="00BF62B4">
        <w:rPr>
          <w:i w:val="0"/>
          <w:lang w:bidi="si-LK"/>
        </w:rPr>
        <w:t>7</w:t>
      </w:r>
      <w:r w:rsidR="00297416" w:rsidRPr="00AB393E">
        <w:rPr>
          <w:i w:val="0"/>
          <w:lang w:bidi="si-LK"/>
        </w:rPr>
        <w:t xml:space="preserve"> bolo vykonané v zmysle zákona. </w:t>
      </w:r>
      <w:r w:rsidR="001D08A1" w:rsidRPr="00AB393E">
        <w:rPr>
          <w:i w:val="0"/>
          <w:lang w:bidi="si-LK"/>
        </w:rPr>
        <w:t>Celú činnosť inv</w:t>
      </w:r>
      <w:r w:rsidR="00414884" w:rsidRPr="00AB393E">
        <w:rPr>
          <w:i w:val="0"/>
          <w:lang w:bidi="si-LK"/>
        </w:rPr>
        <w:t>entarizá</w:t>
      </w:r>
      <w:r w:rsidR="001D08A1" w:rsidRPr="00AB393E">
        <w:rPr>
          <w:i w:val="0"/>
          <w:lang w:bidi="si-LK"/>
        </w:rPr>
        <w:t>cie riadila Ústredná inventarizačná komisia</w:t>
      </w:r>
      <w:r w:rsidR="00414884" w:rsidRPr="00AB393E">
        <w:rPr>
          <w:i w:val="0"/>
          <w:lang w:bidi="si-LK"/>
        </w:rPr>
        <w:t xml:space="preserve">. </w:t>
      </w:r>
      <w:r w:rsidR="00414884" w:rsidRPr="00AB393E">
        <w:rPr>
          <w:i w:val="0"/>
          <w:lang w:bidi="si-LK"/>
        </w:rPr>
        <w:lastRenderedPageBreak/>
        <w:t>Všetky písomn</w:t>
      </w:r>
      <w:r w:rsidR="00EB574E">
        <w:rPr>
          <w:i w:val="0"/>
          <w:lang w:bidi="si-LK"/>
        </w:rPr>
        <w:t>osti spojené s inventarizáciou (</w:t>
      </w:r>
      <w:r w:rsidR="00414884" w:rsidRPr="00AB393E">
        <w:rPr>
          <w:i w:val="0"/>
          <w:lang w:bidi="si-LK"/>
        </w:rPr>
        <w:t>súpisy, zápisy, protokoly</w:t>
      </w:r>
      <w:r w:rsidR="00EB574E">
        <w:rPr>
          <w:i w:val="0"/>
          <w:lang w:bidi="si-LK"/>
        </w:rPr>
        <w:t>)</w:t>
      </w:r>
      <w:r w:rsidR="00414884" w:rsidRPr="00AB393E">
        <w:rPr>
          <w:i w:val="0"/>
          <w:lang w:bidi="si-LK"/>
        </w:rPr>
        <w:t xml:space="preserve"> sa nachádzajú na ekonomickom odbore mestského úradu.</w:t>
      </w:r>
    </w:p>
    <w:p w:rsidR="00BF62B4" w:rsidRDefault="00BF62B4" w:rsidP="00A2741B">
      <w:pPr>
        <w:pStyle w:val="Zkladntext"/>
        <w:jc w:val="both"/>
        <w:rPr>
          <w:b/>
          <w:i w:val="0"/>
          <w:lang w:bidi="si-LK"/>
        </w:rPr>
      </w:pPr>
    </w:p>
    <w:p w:rsidR="00A2741B" w:rsidRPr="001D248B" w:rsidRDefault="00143595" w:rsidP="00A2741B">
      <w:pPr>
        <w:pStyle w:val="Zkladntext"/>
        <w:jc w:val="both"/>
        <w:rPr>
          <w:b/>
          <w:i w:val="0"/>
          <w:color w:val="FF0000"/>
          <w:lang w:bidi="si-LK"/>
        </w:rPr>
      </w:pPr>
      <w:r w:rsidRPr="001D248B">
        <w:rPr>
          <w:b/>
          <w:i w:val="0"/>
          <w:color w:val="FF0000"/>
          <w:lang w:bidi="si-LK"/>
        </w:rPr>
        <w:t>Dlhodobý finančný majetok</w:t>
      </w:r>
    </w:p>
    <w:p w:rsidR="00A2741B" w:rsidRPr="00164A4F" w:rsidRDefault="00A2741B" w:rsidP="00A2741B">
      <w:pPr>
        <w:pStyle w:val="Zkladntext"/>
        <w:rPr>
          <w:b/>
          <w:i w:val="0"/>
          <w:lang w:bidi="si-L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62"/>
        <w:gridCol w:w="3046"/>
      </w:tblGrid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</w:p>
        </w:tc>
        <w:tc>
          <w:tcPr>
            <w:tcW w:w="3046" w:type="dxa"/>
          </w:tcPr>
          <w:p w:rsidR="00A2741B" w:rsidRPr="00164A4F" w:rsidRDefault="00A2741B" w:rsidP="00446DDA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EUR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Základné imanie MPSB </w:t>
            </w:r>
            <w:proofErr w:type="spellStart"/>
            <w:r w:rsidRPr="00453446">
              <w:rPr>
                <w:i w:val="0"/>
                <w:lang w:bidi="si-LK"/>
              </w:rPr>
              <w:t>s.r.o</w:t>
            </w:r>
            <w:proofErr w:type="spellEnd"/>
            <w:r w:rsidRPr="00453446">
              <w:rPr>
                <w:i w:val="0"/>
                <w:lang w:bidi="si-LK"/>
              </w:rPr>
              <w:t>. Spišská Belá</w:t>
            </w:r>
            <w:r w:rsidR="00B037B1">
              <w:rPr>
                <w:i w:val="0"/>
                <w:lang w:bidi="si-LK"/>
              </w:rPr>
              <w:t xml:space="preserve"> a </w:t>
            </w:r>
            <w:r w:rsidR="00696FE8">
              <w:rPr>
                <w:i w:val="0"/>
                <w:lang w:bidi="si-LK"/>
              </w:rPr>
              <w:t>Lesy Mesta</w:t>
            </w:r>
            <w:r w:rsidR="00B037B1">
              <w:rPr>
                <w:i w:val="0"/>
                <w:lang w:bidi="si-LK"/>
              </w:rPr>
              <w:t xml:space="preserve"> SB</w:t>
            </w:r>
          </w:p>
        </w:tc>
        <w:tc>
          <w:tcPr>
            <w:tcW w:w="3046" w:type="dxa"/>
          </w:tcPr>
          <w:p w:rsidR="00A2741B" w:rsidRPr="00453446" w:rsidRDefault="00955359" w:rsidP="00955359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11 638,78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Akcie vodárenskej spoločnosti</w:t>
            </w:r>
          </w:p>
        </w:tc>
        <w:tc>
          <w:tcPr>
            <w:tcW w:w="3046" w:type="dxa"/>
          </w:tcPr>
          <w:p w:rsidR="00A2741B" w:rsidRPr="00453446" w:rsidRDefault="00A2741B" w:rsidP="00A2741B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885 210,49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Akcie Podtatranských novín </w:t>
            </w:r>
          </w:p>
        </w:tc>
        <w:tc>
          <w:tcPr>
            <w:tcW w:w="3046" w:type="dxa"/>
          </w:tcPr>
          <w:p w:rsidR="00A2741B" w:rsidRPr="00453446" w:rsidRDefault="00A2741B" w:rsidP="00446DDA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199,16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SPOL</w:t>
            </w:r>
            <w:r w:rsidR="00BF62B4">
              <w:rPr>
                <w:b/>
                <w:i w:val="0"/>
                <w:lang w:bidi="si-LK"/>
              </w:rPr>
              <w:t>U</w:t>
            </w:r>
          </w:p>
        </w:tc>
        <w:tc>
          <w:tcPr>
            <w:tcW w:w="3046" w:type="dxa"/>
          </w:tcPr>
          <w:p w:rsidR="00A2741B" w:rsidRPr="00453446" w:rsidRDefault="00A2741B" w:rsidP="00955359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89</w:t>
            </w:r>
            <w:r w:rsidR="00955359" w:rsidRPr="00453446">
              <w:rPr>
                <w:b/>
                <w:i w:val="0"/>
                <w:lang w:bidi="si-LK"/>
              </w:rPr>
              <w:t>7 048,43</w:t>
            </w:r>
          </w:p>
        </w:tc>
      </w:tr>
    </w:tbl>
    <w:p w:rsidR="001C278C" w:rsidRPr="00453446" w:rsidRDefault="001C278C" w:rsidP="001021F8">
      <w:pPr>
        <w:pStyle w:val="Zkladntext"/>
        <w:ind w:right="894"/>
        <w:jc w:val="both"/>
        <w:rPr>
          <w:lang w:bidi="si-LK"/>
        </w:rPr>
      </w:pPr>
    </w:p>
    <w:p w:rsidR="000A48A3" w:rsidRPr="001D248B" w:rsidRDefault="00143595">
      <w:pPr>
        <w:pStyle w:val="Zkladntext"/>
        <w:rPr>
          <w:b/>
          <w:i w:val="0"/>
          <w:color w:val="FF0000"/>
          <w:lang w:bidi="si-LK"/>
        </w:rPr>
      </w:pPr>
      <w:r w:rsidRPr="001D248B">
        <w:rPr>
          <w:b/>
          <w:i w:val="0"/>
          <w:color w:val="FF0000"/>
          <w:lang w:bidi="si-LK"/>
        </w:rPr>
        <w:t>Nedokončené investície</w:t>
      </w:r>
    </w:p>
    <w:p w:rsidR="00EB574E" w:rsidRPr="00453446" w:rsidRDefault="00EB574E">
      <w:pPr>
        <w:pStyle w:val="Zkladntext"/>
        <w:rPr>
          <w:b/>
          <w:i w:val="0"/>
          <w:lang w:bidi="si-L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62"/>
        <w:gridCol w:w="3046"/>
      </w:tblGrid>
      <w:tr w:rsidR="00D3309D" w:rsidRPr="00453446">
        <w:tc>
          <w:tcPr>
            <w:tcW w:w="6062" w:type="dxa"/>
          </w:tcPr>
          <w:p w:rsidR="00D3309D" w:rsidRPr="00453446" w:rsidRDefault="00D3309D" w:rsidP="005D3E4A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Názov rozostavanej investičnej akcie</w:t>
            </w:r>
          </w:p>
        </w:tc>
        <w:tc>
          <w:tcPr>
            <w:tcW w:w="3046" w:type="dxa"/>
          </w:tcPr>
          <w:p w:rsidR="00D3309D" w:rsidRPr="00453446" w:rsidRDefault="00747622" w:rsidP="00D3309D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EUR</w:t>
            </w:r>
          </w:p>
        </w:tc>
      </w:tr>
      <w:tr w:rsidR="000A48A3" w:rsidRPr="00453446">
        <w:tc>
          <w:tcPr>
            <w:tcW w:w="6062" w:type="dxa"/>
          </w:tcPr>
          <w:p w:rsidR="00881E8B" w:rsidRPr="00453446" w:rsidRDefault="003842ED" w:rsidP="004A000D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Modernizácia parku </w:t>
            </w:r>
            <w:r w:rsidR="00E57C82">
              <w:rPr>
                <w:i w:val="0"/>
                <w:lang w:bidi="si-LK"/>
              </w:rPr>
              <w:t xml:space="preserve">na </w:t>
            </w:r>
            <w:r w:rsidR="004A000D">
              <w:rPr>
                <w:i w:val="0"/>
                <w:lang w:bidi="si-LK"/>
              </w:rPr>
              <w:t>u</w:t>
            </w:r>
            <w:r w:rsidR="00E57C82">
              <w:rPr>
                <w:i w:val="0"/>
                <w:lang w:bidi="si-LK"/>
              </w:rPr>
              <w:t xml:space="preserve">l. </w:t>
            </w:r>
            <w:r w:rsidRPr="00453446">
              <w:rPr>
                <w:i w:val="0"/>
                <w:lang w:bidi="si-LK"/>
              </w:rPr>
              <w:t>Štefánikov</w:t>
            </w:r>
            <w:r w:rsidR="00E57C82">
              <w:rPr>
                <w:i w:val="0"/>
                <w:lang w:bidi="si-LK"/>
              </w:rPr>
              <w:t>ej</w:t>
            </w:r>
            <w:r w:rsidRPr="00453446">
              <w:rPr>
                <w:i w:val="0"/>
                <w:lang w:bidi="si-LK"/>
              </w:rPr>
              <w:t xml:space="preserve"> </w:t>
            </w:r>
          </w:p>
        </w:tc>
        <w:tc>
          <w:tcPr>
            <w:tcW w:w="3046" w:type="dxa"/>
          </w:tcPr>
          <w:p w:rsidR="000A48A3" w:rsidRPr="00453446" w:rsidRDefault="00143595" w:rsidP="003842ED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82 836,40</w:t>
            </w:r>
          </w:p>
        </w:tc>
      </w:tr>
      <w:tr w:rsidR="00F25DB9" w:rsidRPr="00453446">
        <w:tc>
          <w:tcPr>
            <w:tcW w:w="6062" w:type="dxa"/>
          </w:tcPr>
          <w:p w:rsidR="00F25DB9" w:rsidRPr="00453446" w:rsidRDefault="008B5B5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Chodník AT Tatry</w:t>
            </w:r>
          </w:p>
        </w:tc>
        <w:tc>
          <w:tcPr>
            <w:tcW w:w="3046" w:type="dxa"/>
          </w:tcPr>
          <w:p w:rsidR="00F25DB9" w:rsidRPr="00453446" w:rsidRDefault="00143595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4 214,80</w:t>
            </w:r>
          </w:p>
        </w:tc>
      </w:tr>
      <w:tr w:rsidR="00F25DB9" w:rsidRPr="00453446">
        <w:tc>
          <w:tcPr>
            <w:tcW w:w="6062" w:type="dxa"/>
          </w:tcPr>
          <w:p w:rsidR="00F25DB9" w:rsidRPr="00453446" w:rsidRDefault="00E5009A" w:rsidP="00E57C82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Chodník </w:t>
            </w:r>
            <w:r w:rsidR="00E57C82">
              <w:rPr>
                <w:i w:val="0"/>
                <w:lang w:bidi="si-LK"/>
              </w:rPr>
              <w:t xml:space="preserve">ul. </w:t>
            </w:r>
            <w:proofErr w:type="spellStart"/>
            <w:r w:rsidRPr="00453446">
              <w:rPr>
                <w:i w:val="0"/>
                <w:lang w:bidi="si-LK"/>
              </w:rPr>
              <w:t>Medňanského</w:t>
            </w:r>
            <w:proofErr w:type="spellEnd"/>
            <w:r w:rsidR="003842ED" w:rsidRPr="00453446">
              <w:rPr>
                <w:i w:val="0"/>
                <w:lang w:bidi="si-LK"/>
              </w:rPr>
              <w:t xml:space="preserve"> </w:t>
            </w:r>
          </w:p>
        </w:tc>
        <w:tc>
          <w:tcPr>
            <w:tcW w:w="3046" w:type="dxa"/>
          </w:tcPr>
          <w:p w:rsidR="00F25DB9" w:rsidRPr="00453446" w:rsidRDefault="00143595" w:rsidP="003842ED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108 522,54</w:t>
            </w:r>
          </w:p>
        </w:tc>
      </w:tr>
      <w:tr w:rsidR="008B5B5A" w:rsidRPr="00453446">
        <w:tc>
          <w:tcPr>
            <w:tcW w:w="6062" w:type="dxa"/>
          </w:tcPr>
          <w:p w:rsidR="008B5B5A" w:rsidRPr="00453446" w:rsidRDefault="004A000D" w:rsidP="004A000D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PD h</w:t>
            </w:r>
            <w:r w:rsidR="00143595">
              <w:rPr>
                <w:i w:val="0"/>
                <w:lang w:bidi="si-LK"/>
              </w:rPr>
              <w:t>okejbalov</w:t>
            </w:r>
            <w:r>
              <w:rPr>
                <w:i w:val="0"/>
                <w:lang w:bidi="si-LK"/>
              </w:rPr>
              <w:t>ej</w:t>
            </w:r>
            <w:r w:rsidR="00143595">
              <w:rPr>
                <w:i w:val="0"/>
                <w:lang w:bidi="si-LK"/>
              </w:rPr>
              <w:t xml:space="preserve"> hal</w:t>
            </w:r>
            <w:r>
              <w:rPr>
                <w:i w:val="0"/>
                <w:lang w:bidi="si-LK"/>
              </w:rPr>
              <w:t>y</w:t>
            </w:r>
          </w:p>
        </w:tc>
        <w:tc>
          <w:tcPr>
            <w:tcW w:w="3046" w:type="dxa"/>
          </w:tcPr>
          <w:p w:rsidR="008B5B5A" w:rsidRPr="00453446" w:rsidRDefault="00143595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11 760,00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E57C82">
            <w:pPr>
              <w:pStyle w:val="Zkladntext"/>
              <w:rPr>
                <w:i w:val="0"/>
                <w:lang w:bidi="si-LK"/>
              </w:rPr>
            </w:pPr>
            <w:proofErr w:type="spellStart"/>
            <w:r w:rsidRPr="00453446">
              <w:rPr>
                <w:i w:val="0"/>
                <w:lang w:bidi="si-LK"/>
              </w:rPr>
              <w:t>Cyklochodník</w:t>
            </w:r>
            <w:proofErr w:type="spellEnd"/>
            <w:r w:rsidRPr="00453446">
              <w:rPr>
                <w:i w:val="0"/>
                <w:lang w:bidi="si-LK"/>
              </w:rPr>
              <w:t xml:space="preserve"> –</w:t>
            </w:r>
            <w:r w:rsidR="00447049">
              <w:rPr>
                <w:i w:val="0"/>
                <w:lang w:bidi="si-LK"/>
              </w:rPr>
              <w:t xml:space="preserve"> </w:t>
            </w:r>
            <w:r w:rsidR="00E57C82">
              <w:rPr>
                <w:i w:val="0"/>
                <w:lang w:bidi="si-LK"/>
              </w:rPr>
              <w:t>Cesta okolo Tatier 2. etapa</w:t>
            </w:r>
          </w:p>
        </w:tc>
        <w:tc>
          <w:tcPr>
            <w:tcW w:w="3046" w:type="dxa"/>
          </w:tcPr>
          <w:p w:rsidR="003842ED" w:rsidRPr="00453446" w:rsidRDefault="00143595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111 545,98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E57C82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Rekonštrukcia </w:t>
            </w:r>
            <w:r w:rsidR="00E57C82">
              <w:rPr>
                <w:i w:val="0"/>
                <w:lang w:bidi="si-LK"/>
              </w:rPr>
              <w:t>chodníka u</w:t>
            </w:r>
            <w:r w:rsidR="008852CA">
              <w:rPr>
                <w:i w:val="0"/>
                <w:lang w:bidi="si-LK"/>
              </w:rPr>
              <w:t xml:space="preserve">l. </w:t>
            </w:r>
            <w:r w:rsidR="00E57C82">
              <w:rPr>
                <w:i w:val="0"/>
                <w:lang w:bidi="si-LK"/>
              </w:rPr>
              <w:t>K</w:t>
            </w:r>
            <w:r w:rsidR="008852CA">
              <w:rPr>
                <w:i w:val="0"/>
                <w:lang w:bidi="si-LK"/>
              </w:rPr>
              <w:t>úpeľná</w:t>
            </w:r>
          </w:p>
        </w:tc>
        <w:tc>
          <w:tcPr>
            <w:tcW w:w="3046" w:type="dxa"/>
          </w:tcPr>
          <w:p w:rsidR="003842ED" w:rsidRPr="00453446" w:rsidRDefault="008852C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8 855,99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E57C82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Rekonštrukcia </w:t>
            </w:r>
            <w:r w:rsidR="00E57C82">
              <w:rPr>
                <w:i w:val="0"/>
                <w:lang w:bidi="si-LK"/>
              </w:rPr>
              <w:t>chodníka u</w:t>
            </w:r>
            <w:r w:rsidR="008852CA">
              <w:rPr>
                <w:i w:val="0"/>
                <w:lang w:bidi="si-LK"/>
              </w:rPr>
              <w:t>l. Hviezdoslavova</w:t>
            </w:r>
          </w:p>
        </w:tc>
        <w:tc>
          <w:tcPr>
            <w:tcW w:w="3046" w:type="dxa"/>
          </w:tcPr>
          <w:p w:rsidR="003842ED" w:rsidRPr="00453446" w:rsidRDefault="008852C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577,68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E57C82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Rekonštrukcia </w:t>
            </w:r>
            <w:r w:rsidR="00E57C82">
              <w:rPr>
                <w:i w:val="0"/>
                <w:lang w:bidi="si-LK"/>
              </w:rPr>
              <w:t>chodníka u</w:t>
            </w:r>
            <w:r w:rsidR="008852CA">
              <w:rPr>
                <w:i w:val="0"/>
                <w:lang w:bidi="si-LK"/>
              </w:rPr>
              <w:t xml:space="preserve">l. </w:t>
            </w:r>
            <w:r w:rsidR="00E57C82">
              <w:rPr>
                <w:i w:val="0"/>
                <w:lang w:bidi="si-LK"/>
              </w:rPr>
              <w:t>K</w:t>
            </w:r>
            <w:r w:rsidR="008852CA">
              <w:rPr>
                <w:i w:val="0"/>
                <w:lang w:bidi="si-LK"/>
              </w:rPr>
              <w:t>rátka</w:t>
            </w:r>
          </w:p>
        </w:tc>
        <w:tc>
          <w:tcPr>
            <w:tcW w:w="3046" w:type="dxa"/>
          </w:tcPr>
          <w:p w:rsidR="003842ED" w:rsidRPr="00453446" w:rsidRDefault="008852C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7 136,45</w:t>
            </w:r>
          </w:p>
        </w:tc>
      </w:tr>
      <w:tr w:rsidR="00D37EF6" w:rsidRPr="00453446">
        <w:tc>
          <w:tcPr>
            <w:tcW w:w="6062" w:type="dxa"/>
          </w:tcPr>
          <w:p w:rsidR="00D37EF6" w:rsidRPr="00453446" w:rsidRDefault="00D37EF6" w:rsidP="00E57C82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 xml:space="preserve">Rekonštrukcia </w:t>
            </w:r>
            <w:r w:rsidR="00E57C82">
              <w:rPr>
                <w:i w:val="0"/>
                <w:lang w:bidi="si-LK"/>
              </w:rPr>
              <w:t>chodníka u</w:t>
            </w:r>
            <w:r>
              <w:rPr>
                <w:i w:val="0"/>
                <w:lang w:bidi="si-LK"/>
              </w:rPr>
              <w:t xml:space="preserve">l. </w:t>
            </w:r>
            <w:r w:rsidR="00E57C82">
              <w:rPr>
                <w:i w:val="0"/>
                <w:lang w:bidi="si-LK"/>
              </w:rPr>
              <w:t>N</w:t>
            </w:r>
            <w:r w:rsidR="008852CA">
              <w:rPr>
                <w:i w:val="0"/>
                <w:lang w:bidi="si-LK"/>
              </w:rPr>
              <w:t>ová</w:t>
            </w:r>
          </w:p>
        </w:tc>
        <w:tc>
          <w:tcPr>
            <w:tcW w:w="3046" w:type="dxa"/>
          </w:tcPr>
          <w:p w:rsidR="00D37EF6" w:rsidRDefault="008852CA" w:rsidP="00D37EF6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25 967,33</w:t>
            </w:r>
          </w:p>
        </w:tc>
      </w:tr>
      <w:tr w:rsidR="00D37EF6" w:rsidRPr="00453446">
        <w:tc>
          <w:tcPr>
            <w:tcW w:w="6062" w:type="dxa"/>
          </w:tcPr>
          <w:p w:rsidR="00D37EF6" w:rsidRPr="00453446" w:rsidRDefault="00E57C82" w:rsidP="004A000D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PD na m</w:t>
            </w:r>
            <w:r w:rsidR="00143595">
              <w:rPr>
                <w:i w:val="0"/>
                <w:lang w:bidi="si-LK"/>
              </w:rPr>
              <w:t>iestn</w:t>
            </w:r>
            <w:r>
              <w:rPr>
                <w:i w:val="0"/>
                <w:lang w:bidi="si-LK"/>
              </w:rPr>
              <w:t>u</w:t>
            </w:r>
            <w:r w:rsidR="00143595">
              <w:rPr>
                <w:i w:val="0"/>
                <w:lang w:bidi="si-LK"/>
              </w:rPr>
              <w:t xml:space="preserve"> komunikáci</w:t>
            </w:r>
            <w:r>
              <w:rPr>
                <w:i w:val="0"/>
                <w:lang w:bidi="si-LK"/>
              </w:rPr>
              <w:t xml:space="preserve">u ul. </w:t>
            </w:r>
            <w:r w:rsidR="004A000D">
              <w:rPr>
                <w:i w:val="0"/>
                <w:lang w:bidi="si-LK"/>
              </w:rPr>
              <w:t>M</w:t>
            </w:r>
            <w:r w:rsidR="00143595">
              <w:rPr>
                <w:i w:val="0"/>
                <w:lang w:bidi="si-LK"/>
              </w:rPr>
              <w:t>ierová</w:t>
            </w:r>
          </w:p>
        </w:tc>
        <w:tc>
          <w:tcPr>
            <w:tcW w:w="3046" w:type="dxa"/>
          </w:tcPr>
          <w:p w:rsidR="00D37EF6" w:rsidRDefault="00143595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2 000,00</w:t>
            </w:r>
          </w:p>
        </w:tc>
      </w:tr>
      <w:tr w:rsidR="00D37EF6" w:rsidRPr="00453446">
        <w:tc>
          <w:tcPr>
            <w:tcW w:w="6062" w:type="dxa"/>
          </w:tcPr>
          <w:p w:rsidR="00D37EF6" w:rsidRPr="00453446" w:rsidRDefault="00143595" w:rsidP="004A000D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 xml:space="preserve">Zateplenie budov </w:t>
            </w:r>
            <w:r w:rsidR="00D37EF6">
              <w:rPr>
                <w:i w:val="0"/>
                <w:lang w:bidi="si-LK"/>
              </w:rPr>
              <w:t>ZŠ M.</w:t>
            </w:r>
            <w:r w:rsidR="004A000D">
              <w:rPr>
                <w:i w:val="0"/>
                <w:lang w:bidi="si-LK"/>
              </w:rPr>
              <w:t xml:space="preserve"> </w:t>
            </w:r>
            <w:r w:rsidR="00D37EF6">
              <w:rPr>
                <w:i w:val="0"/>
                <w:lang w:bidi="si-LK"/>
              </w:rPr>
              <w:t>R.</w:t>
            </w:r>
            <w:r w:rsidR="004A000D">
              <w:rPr>
                <w:i w:val="0"/>
                <w:lang w:bidi="si-LK"/>
              </w:rPr>
              <w:t xml:space="preserve"> </w:t>
            </w:r>
            <w:r w:rsidR="00D37EF6">
              <w:rPr>
                <w:i w:val="0"/>
                <w:lang w:bidi="si-LK"/>
              </w:rPr>
              <w:t>Štefánika</w:t>
            </w:r>
          </w:p>
        </w:tc>
        <w:tc>
          <w:tcPr>
            <w:tcW w:w="3046" w:type="dxa"/>
          </w:tcPr>
          <w:p w:rsidR="00D37EF6" w:rsidRDefault="00143595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151 923,07</w:t>
            </w:r>
          </w:p>
        </w:tc>
      </w:tr>
      <w:tr w:rsidR="00D37EF6" w:rsidRPr="00453446">
        <w:tc>
          <w:tcPr>
            <w:tcW w:w="6062" w:type="dxa"/>
          </w:tcPr>
          <w:p w:rsidR="00D37EF6" w:rsidRPr="00453446" w:rsidRDefault="00D37EF6" w:rsidP="00DB15D6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Prístavba telocvične ZŠ M.</w:t>
            </w:r>
            <w:r w:rsidR="004A000D">
              <w:rPr>
                <w:i w:val="0"/>
                <w:lang w:bidi="si-LK"/>
              </w:rPr>
              <w:t xml:space="preserve"> </w:t>
            </w:r>
            <w:r>
              <w:rPr>
                <w:i w:val="0"/>
                <w:lang w:bidi="si-LK"/>
              </w:rPr>
              <w:t>R.</w:t>
            </w:r>
            <w:r w:rsidR="004A000D">
              <w:rPr>
                <w:i w:val="0"/>
                <w:lang w:bidi="si-LK"/>
              </w:rPr>
              <w:t xml:space="preserve"> </w:t>
            </w:r>
            <w:r>
              <w:rPr>
                <w:i w:val="0"/>
                <w:lang w:bidi="si-LK"/>
              </w:rPr>
              <w:t>Štefánika</w:t>
            </w:r>
          </w:p>
        </w:tc>
        <w:tc>
          <w:tcPr>
            <w:tcW w:w="3046" w:type="dxa"/>
          </w:tcPr>
          <w:p w:rsidR="00D37EF6" w:rsidRDefault="00143595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4 500,00</w:t>
            </w:r>
          </w:p>
        </w:tc>
      </w:tr>
      <w:tr w:rsidR="00D37EF6" w:rsidRPr="00453446">
        <w:tc>
          <w:tcPr>
            <w:tcW w:w="6062" w:type="dxa"/>
          </w:tcPr>
          <w:p w:rsidR="00D37EF6" w:rsidRPr="00453446" w:rsidRDefault="004A000D" w:rsidP="004A000D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 xml:space="preserve">Rekonštrukcia strechy </w:t>
            </w:r>
            <w:proofErr w:type="spellStart"/>
            <w:r>
              <w:rPr>
                <w:i w:val="0"/>
                <w:lang w:bidi="si-LK"/>
              </w:rPr>
              <w:t>Petzvalova</w:t>
            </w:r>
            <w:proofErr w:type="spellEnd"/>
            <w:r>
              <w:rPr>
                <w:i w:val="0"/>
                <w:lang w:bidi="si-LK"/>
              </w:rPr>
              <w:t xml:space="preserve"> 16 – </w:t>
            </w:r>
            <w:proofErr w:type="spellStart"/>
            <w:r w:rsidR="008852CA">
              <w:rPr>
                <w:i w:val="0"/>
                <w:lang w:bidi="si-LK"/>
              </w:rPr>
              <w:t>Face</w:t>
            </w:r>
            <w:proofErr w:type="spellEnd"/>
            <w:r w:rsidR="008852CA">
              <w:rPr>
                <w:i w:val="0"/>
                <w:lang w:bidi="si-LK"/>
              </w:rPr>
              <w:t xml:space="preserve"> </w:t>
            </w:r>
            <w:proofErr w:type="spellStart"/>
            <w:r w:rsidR="008852CA">
              <w:rPr>
                <w:i w:val="0"/>
                <w:lang w:bidi="si-LK"/>
              </w:rPr>
              <w:t>club</w:t>
            </w:r>
            <w:proofErr w:type="spellEnd"/>
          </w:p>
        </w:tc>
        <w:tc>
          <w:tcPr>
            <w:tcW w:w="3046" w:type="dxa"/>
          </w:tcPr>
          <w:p w:rsidR="00D37EF6" w:rsidRDefault="008852C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28 472,46</w:t>
            </w:r>
          </w:p>
        </w:tc>
      </w:tr>
      <w:tr w:rsidR="00FA6904" w:rsidRPr="00453446">
        <w:tc>
          <w:tcPr>
            <w:tcW w:w="6062" w:type="dxa"/>
          </w:tcPr>
          <w:p w:rsidR="00FA6904" w:rsidRPr="00453446" w:rsidRDefault="008852CA" w:rsidP="00FA6904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Parkovisko pri Belanskom rybníku</w:t>
            </w:r>
          </w:p>
        </w:tc>
        <w:tc>
          <w:tcPr>
            <w:tcW w:w="3046" w:type="dxa"/>
          </w:tcPr>
          <w:p w:rsidR="00FA6904" w:rsidRPr="00453446" w:rsidRDefault="008852CA" w:rsidP="00FA6904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39 511,56</w:t>
            </w:r>
          </w:p>
        </w:tc>
      </w:tr>
      <w:tr w:rsidR="00FA6904" w:rsidRPr="00453446">
        <w:tc>
          <w:tcPr>
            <w:tcW w:w="6062" w:type="dxa"/>
          </w:tcPr>
          <w:p w:rsidR="00FA6904" w:rsidRPr="00453446" w:rsidRDefault="00FA6904" w:rsidP="004A000D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 xml:space="preserve">Rozšírenie kapacity MŠ </w:t>
            </w:r>
            <w:r w:rsidR="008852CA">
              <w:rPr>
                <w:i w:val="0"/>
                <w:lang w:bidi="si-LK"/>
              </w:rPr>
              <w:t>Mie</w:t>
            </w:r>
            <w:r w:rsidR="004A000D">
              <w:rPr>
                <w:i w:val="0"/>
                <w:lang w:bidi="si-LK"/>
              </w:rPr>
              <w:t>ro</w:t>
            </w:r>
            <w:r w:rsidR="008852CA">
              <w:rPr>
                <w:i w:val="0"/>
                <w:lang w:bidi="si-LK"/>
              </w:rPr>
              <w:t>vá</w:t>
            </w:r>
          </w:p>
        </w:tc>
        <w:tc>
          <w:tcPr>
            <w:tcW w:w="3046" w:type="dxa"/>
          </w:tcPr>
          <w:p w:rsidR="00FA6904" w:rsidRDefault="008852CA" w:rsidP="00FA6904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20 980,00</w:t>
            </w:r>
          </w:p>
        </w:tc>
      </w:tr>
      <w:tr w:rsidR="00FA6904" w:rsidRPr="00453446">
        <w:tc>
          <w:tcPr>
            <w:tcW w:w="6062" w:type="dxa"/>
          </w:tcPr>
          <w:p w:rsidR="00FA6904" w:rsidRPr="00453446" w:rsidRDefault="008852CA" w:rsidP="00F9565D">
            <w:pPr>
              <w:pStyle w:val="Zkladntext"/>
              <w:rPr>
                <w:i w:val="0"/>
                <w:lang w:bidi="si-LK"/>
              </w:rPr>
            </w:pPr>
            <w:proofErr w:type="spellStart"/>
            <w:r>
              <w:rPr>
                <w:i w:val="0"/>
                <w:lang w:bidi="si-LK"/>
              </w:rPr>
              <w:t>Cyklochodník</w:t>
            </w:r>
            <w:proofErr w:type="spellEnd"/>
            <w:r>
              <w:rPr>
                <w:i w:val="0"/>
                <w:lang w:bidi="si-LK"/>
              </w:rPr>
              <w:t xml:space="preserve"> </w:t>
            </w:r>
            <w:r w:rsidR="00F9565D">
              <w:rPr>
                <w:i w:val="0"/>
                <w:lang w:bidi="si-LK"/>
              </w:rPr>
              <w:t>–</w:t>
            </w:r>
            <w:r w:rsidR="004A000D">
              <w:rPr>
                <w:i w:val="0"/>
                <w:lang w:bidi="si-LK"/>
              </w:rPr>
              <w:t xml:space="preserve"> </w:t>
            </w:r>
            <w:r>
              <w:rPr>
                <w:i w:val="0"/>
                <w:lang w:bidi="si-LK"/>
              </w:rPr>
              <w:t>Cesta okolo Tatier 3. etapa</w:t>
            </w:r>
          </w:p>
        </w:tc>
        <w:tc>
          <w:tcPr>
            <w:tcW w:w="3046" w:type="dxa"/>
          </w:tcPr>
          <w:p w:rsidR="00FA6904" w:rsidRDefault="008852CA" w:rsidP="00FA6904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6 600,00</w:t>
            </w:r>
          </w:p>
        </w:tc>
      </w:tr>
      <w:tr w:rsidR="00FA6904" w:rsidRPr="00453446">
        <w:tc>
          <w:tcPr>
            <w:tcW w:w="6062" w:type="dxa"/>
          </w:tcPr>
          <w:p w:rsidR="00FA6904" w:rsidRPr="008852CA" w:rsidRDefault="00E314FF" w:rsidP="00FA6904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Dobudovanie futbalovej infraštruktúry</w:t>
            </w:r>
          </w:p>
        </w:tc>
        <w:tc>
          <w:tcPr>
            <w:tcW w:w="3046" w:type="dxa"/>
          </w:tcPr>
          <w:p w:rsidR="00FA6904" w:rsidRPr="008852CA" w:rsidRDefault="008852CA" w:rsidP="00FA6904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5 430,00</w:t>
            </w:r>
          </w:p>
        </w:tc>
      </w:tr>
      <w:tr w:rsidR="00FA6904" w:rsidRPr="00453446">
        <w:tc>
          <w:tcPr>
            <w:tcW w:w="6062" w:type="dxa"/>
          </w:tcPr>
          <w:p w:rsidR="00FA6904" w:rsidRPr="00453446" w:rsidRDefault="00FA6904" w:rsidP="00FA6904">
            <w:pPr>
              <w:pStyle w:val="Zkladntex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SPOLU celkom</w:t>
            </w:r>
          </w:p>
        </w:tc>
        <w:tc>
          <w:tcPr>
            <w:tcW w:w="3046" w:type="dxa"/>
          </w:tcPr>
          <w:p w:rsidR="00FA6904" w:rsidRDefault="008852CA" w:rsidP="00FA6904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620 834,26</w:t>
            </w:r>
          </w:p>
        </w:tc>
      </w:tr>
    </w:tbl>
    <w:p w:rsidR="00475073" w:rsidRPr="00222ED9" w:rsidRDefault="00475073" w:rsidP="006842D2">
      <w:pPr>
        <w:ind w:right="354"/>
        <w:jc w:val="both"/>
        <w:rPr>
          <w:bCs/>
          <w:iCs/>
          <w:color w:val="00B050"/>
          <w:lang w:bidi="si-LK"/>
        </w:rPr>
      </w:pPr>
    </w:p>
    <w:p w:rsidR="002E43F2" w:rsidRPr="009E6060" w:rsidRDefault="00634DBD" w:rsidP="006842D2">
      <w:pPr>
        <w:ind w:right="354"/>
        <w:jc w:val="both"/>
        <w:rPr>
          <w:bCs/>
          <w:iCs/>
          <w:color w:val="000000" w:themeColor="text1"/>
          <w:lang w:bidi="si-LK"/>
        </w:rPr>
      </w:pPr>
      <w:r w:rsidRPr="009E6060">
        <w:rPr>
          <w:bCs/>
          <w:iCs/>
          <w:color w:val="000000" w:themeColor="text1"/>
          <w:lang w:bidi="si-LK"/>
        </w:rPr>
        <w:t>Stav nedokončených investícii</w:t>
      </w:r>
      <w:r w:rsidR="008D18B6" w:rsidRPr="009E6060">
        <w:rPr>
          <w:bCs/>
          <w:iCs/>
          <w:color w:val="000000" w:themeColor="text1"/>
          <w:lang w:bidi="si-LK"/>
        </w:rPr>
        <w:t xml:space="preserve"> sa </w:t>
      </w:r>
      <w:r w:rsidR="002E43F2" w:rsidRPr="009E6060">
        <w:rPr>
          <w:bCs/>
          <w:iCs/>
          <w:color w:val="000000" w:themeColor="text1"/>
          <w:lang w:bidi="si-LK"/>
        </w:rPr>
        <w:t xml:space="preserve">každoročne mení, nakoľko ukončené investície sa presúvajú do majetku, tým sa stav majetku zvýši a nedokončené investície znížia. </w:t>
      </w:r>
    </w:p>
    <w:p w:rsidR="001E68C2" w:rsidRPr="00BF76A3" w:rsidRDefault="00AE3512" w:rsidP="006842D2">
      <w:pPr>
        <w:ind w:right="354"/>
        <w:jc w:val="both"/>
        <w:rPr>
          <w:bCs/>
          <w:iCs/>
          <w:lang w:bidi="si-LK"/>
        </w:rPr>
      </w:pPr>
      <w:r w:rsidRPr="00BF76A3">
        <w:rPr>
          <w:bCs/>
          <w:iCs/>
          <w:lang w:bidi="si-LK"/>
        </w:rPr>
        <w:t>V porovnaní s rokom 201</w:t>
      </w:r>
      <w:r w:rsidR="008852CA">
        <w:rPr>
          <w:bCs/>
          <w:iCs/>
          <w:lang w:bidi="si-LK"/>
        </w:rPr>
        <w:t>6</w:t>
      </w:r>
      <w:r w:rsidRPr="00BF76A3">
        <w:rPr>
          <w:bCs/>
          <w:iCs/>
          <w:lang w:bidi="si-LK"/>
        </w:rPr>
        <w:t xml:space="preserve"> sa stav rozostavanosti výrazne </w:t>
      </w:r>
      <w:r w:rsidR="00BF76A3" w:rsidRPr="00BF76A3">
        <w:rPr>
          <w:bCs/>
          <w:iCs/>
          <w:lang w:bidi="si-LK"/>
        </w:rPr>
        <w:t>zvýšil</w:t>
      </w:r>
      <w:r w:rsidRPr="00BF76A3">
        <w:rPr>
          <w:bCs/>
          <w:iCs/>
          <w:lang w:bidi="si-LK"/>
        </w:rPr>
        <w:t>, v r. 201</w:t>
      </w:r>
      <w:r w:rsidR="008852CA">
        <w:rPr>
          <w:bCs/>
          <w:iCs/>
          <w:lang w:bidi="si-LK"/>
        </w:rPr>
        <w:t>6</w:t>
      </w:r>
      <w:r w:rsidRPr="00BF76A3">
        <w:rPr>
          <w:bCs/>
          <w:iCs/>
          <w:lang w:bidi="si-LK"/>
        </w:rPr>
        <w:t xml:space="preserve"> bol </w:t>
      </w:r>
      <w:r w:rsidR="001E68C2" w:rsidRPr="00BF76A3">
        <w:rPr>
          <w:bCs/>
          <w:iCs/>
          <w:lang w:bidi="si-LK"/>
        </w:rPr>
        <w:t xml:space="preserve">v hodnote </w:t>
      </w:r>
      <w:r w:rsidR="008852CA">
        <w:rPr>
          <w:bCs/>
          <w:iCs/>
          <w:lang w:bidi="si-LK"/>
        </w:rPr>
        <w:t xml:space="preserve">596 735,60 </w:t>
      </w:r>
      <w:r w:rsidR="006E3BDF" w:rsidRPr="00BF76A3">
        <w:rPr>
          <w:bCs/>
          <w:iCs/>
          <w:lang w:bidi="si-LK"/>
        </w:rPr>
        <w:t xml:space="preserve">EUR </w:t>
      </w:r>
      <w:r w:rsidR="00084141" w:rsidRPr="00BF76A3">
        <w:rPr>
          <w:bCs/>
          <w:iCs/>
          <w:lang w:bidi="si-LK"/>
        </w:rPr>
        <w:t>a k 31.12.201</w:t>
      </w:r>
      <w:r w:rsidR="008852CA">
        <w:rPr>
          <w:bCs/>
          <w:iCs/>
          <w:lang w:bidi="si-LK"/>
        </w:rPr>
        <w:t>7</w:t>
      </w:r>
      <w:r w:rsidR="00084141" w:rsidRPr="00BF76A3">
        <w:rPr>
          <w:bCs/>
          <w:iCs/>
          <w:lang w:bidi="si-LK"/>
        </w:rPr>
        <w:t xml:space="preserve"> v</w:t>
      </w:r>
      <w:r w:rsidR="006E3BDF">
        <w:rPr>
          <w:bCs/>
          <w:iCs/>
          <w:lang w:bidi="si-LK"/>
        </w:rPr>
        <w:t> </w:t>
      </w:r>
      <w:r w:rsidR="00084141" w:rsidRPr="00BF76A3">
        <w:rPr>
          <w:bCs/>
          <w:iCs/>
          <w:lang w:bidi="si-LK"/>
        </w:rPr>
        <w:t>hodnote</w:t>
      </w:r>
      <w:r w:rsidR="006E3BDF">
        <w:rPr>
          <w:bCs/>
          <w:iCs/>
          <w:lang w:bidi="si-LK"/>
        </w:rPr>
        <w:t xml:space="preserve"> </w:t>
      </w:r>
      <w:r w:rsidR="008852CA">
        <w:rPr>
          <w:bCs/>
          <w:iCs/>
          <w:lang w:bidi="si-LK"/>
        </w:rPr>
        <w:t xml:space="preserve">620 834,26 </w:t>
      </w:r>
      <w:r w:rsidR="006E3BDF">
        <w:rPr>
          <w:bCs/>
          <w:iCs/>
          <w:lang w:bidi="si-LK"/>
        </w:rPr>
        <w:t>EUR</w:t>
      </w:r>
      <w:r w:rsidR="00084141" w:rsidRPr="00BF76A3">
        <w:rPr>
          <w:bCs/>
          <w:iCs/>
          <w:lang w:bidi="si-LK"/>
        </w:rPr>
        <w:t>. Z</w:t>
      </w:r>
      <w:r w:rsidR="00BF76A3" w:rsidRPr="00BF76A3">
        <w:rPr>
          <w:bCs/>
          <w:iCs/>
          <w:lang w:bidi="si-LK"/>
        </w:rPr>
        <w:t>výšenie</w:t>
      </w:r>
      <w:r w:rsidR="001E68C2" w:rsidRPr="00BF76A3">
        <w:rPr>
          <w:bCs/>
          <w:iCs/>
          <w:lang w:bidi="si-LK"/>
        </w:rPr>
        <w:t xml:space="preserve"> nedokončených investícií predstavuje </w:t>
      </w:r>
      <w:r w:rsidR="00BF76A3" w:rsidRPr="00BF76A3">
        <w:rPr>
          <w:bCs/>
          <w:iCs/>
          <w:lang w:bidi="si-LK"/>
        </w:rPr>
        <w:t>rozostavanosť</w:t>
      </w:r>
      <w:r w:rsidR="001E68C2" w:rsidRPr="00BF76A3">
        <w:rPr>
          <w:bCs/>
          <w:iCs/>
          <w:lang w:bidi="si-LK"/>
        </w:rPr>
        <w:t xml:space="preserve"> investičných </w:t>
      </w:r>
      <w:r w:rsidR="00BF76A3" w:rsidRPr="00BF76A3">
        <w:rPr>
          <w:bCs/>
          <w:iCs/>
          <w:lang w:bidi="si-LK"/>
        </w:rPr>
        <w:t>akcií</w:t>
      </w:r>
      <w:r w:rsidR="001E68C2" w:rsidRPr="00BF76A3">
        <w:rPr>
          <w:bCs/>
          <w:iCs/>
          <w:lang w:bidi="si-LK"/>
        </w:rPr>
        <w:t>:</w:t>
      </w:r>
    </w:p>
    <w:p w:rsidR="001E68C2" w:rsidRPr="00BF76A3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dobudovanie futbalovej infraštruktúry,</w:t>
      </w:r>
    </w:p>
    <w:p w:rsidR="00BF76A3" w:rsidRPr="00BF76A3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proofErr w:type="spellStart"/>
      <w:r>
        <w:rPr>
          <w:bCs/>
          <w:iCs/>
          <w:lang w:bidi="si-LK"/>
        </w:rPr>
        <w:t>cyklochodník</w:t>
      </w:r>
      <w:proofErr w:type="spellEnd"/>
      <w:r>
        <w:rPr>
          <w:bCs/>
          <w:iCs/>
          <w:lang w:bidi="si-LK"/>
        </w:rPr>
        <w:t xml:space="preserve"> – Cesta okolo Tatier 2. etapa,</w:t>
      </w:r>
    </w:p>
    <w:p w:rsidR="0084062A" w:rsidRPr="00BF76A3" w:rsidRDefault="0084062A" w:rsidP="0084062A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proofErr w:type="spellStart"/>
      <w:r>
        <w:rPr>
          <w:bCs/>
          <w:iCs/>
          <w:lang w:bidi="si-LK"/>
        </w:rPr>
        <w:t>cyklochodník</w:t>
      </w:r>
      <w:proofErr w:type="spellEnd"/>
      <w:r>
        <w:rPr>
          <w:bCs/>
          <w:iCs/>
          <w:lang w:bidi="si-LK"/>
        </w:rPr>
        <w:t xml:space="preserve"> – Cesta okolo Tatier 3. etapa,</w:t>
      </w:r>
    </w:p>
    <w:p w:rsidR="00BF76A3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r</w:t>
      </w:r>
      <w:r w:rsidR="00BF76A3" w:rsidRPr="00BF76A3">
        <w:rPr>
          <w:bCs/>
          <w:iCs/>
          <w:lang w:bidi="si-LK"/>
        </w:rPr>
        <w:t xml:space="preserve">ekonštrukcia </w:t>
      </w:r>
      <w:r>
        <w:rPr>
          <w:bCs/>
          <w:iCs/>
          <w:lang w:bidi="si-LK"/>
        </w:rPr>
        <w:t xml:space="preserve">strechy </w:t>
      </w:r>
      <w:proofErr w:type="spellStart"/>
      <w:r>
        <w:rPr>
          <w:bCs/>
          <w:iCs/>
          <w:lang w:bidi="si-LK"/>
        </w:rPr>
        <w:t>Petzvalova</w:t>
      </w:r>
      <w:proofErr w:type="spellEnd"/>
      <w:r>
        <w:rPr>
          <w:bCs/>
          <w:iCs/>
          <w:lang w:bidi="si-LK"/>
        </w:rPr>
        <w:t xml:space="preserve"> 16 – </w:t>
      </w:r>
      <w:proofErr w:type="spellStart"/>
      <w:r>
        <w:rPr>
          <w:bCs/>
          <w:iCs/>
          <w:lang w:bidi="si-LK"/>
        </w:rPr>
        <w:t>Face</w:t>
      </w:r>
      <w:proofErr w:type="spellEnd"/>
      <w:r>
        <w:rPr>
          <w:bCs/>
          <w:iCs/>
          <w:lang w:bidi="si-LK"/>
        </w:rPr>
        <w:t xml:space="preserve"> </w:t>
      </w:r>
      <w:proofErr w:type="spellStart"/>
      <w:r>
        <w:rPr>
          <w:bCs/>
          <w:iCs/>
          <w:lang w:bidi="si-LK"/>
        </w:rPr>
        <w:t>club</w:t>
      </w:r>
      <w:proofErr w:type="spellEnd"/>
      <w:r>
        <w:rPr>
          <w:bCs/>
          <w:iCs/>
          <w:lang w:bidi="si-LK"/>
        </w:rPr>
        <w:t>,</w:t>
      </w:r>
      <w:r w:rsidR="00BF76A3" w:rsidRPr="00BF76A3">
        <w:rPr>
          <w:bCs/>
          <w:iCs/>
          <w:lang w:bidi="si-LK"/>
        </w:rPr>
        <w:t xml:space="preserve"> </w:t>
      </w:r>
    </w:p>
    <w:p w:rsidR="0019281E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 xml:space="preserve">chodník ul. </w:t>
      </w:r>
      <w:proofErr w:type="spellStart"/>
      <w:r>
        <w:rPr>
          <w:bCs/>
          <w:iCs/>
          <w:lang w:bidi="si-LK"/>
        </w:rPr>
        <w:t>Medňanského</w:t>
      </w:r>
      <w:proofErr w:type="spellEnd"/>
      <w:r>
        <w:rPr>
          <w:bCs/>
          <w:iCs/>
          <w:lang w:bidi="si-LK"/>
        </w:rPr>
        <w:t>,</w:t>
      </w:r>
    </w:p>
    <w:p w:rsidR="0084062A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modernizácia parku ul. Štefánikova,</w:t>
      </w:r>
    </w:p>
    <w:p w:rsidR="0084062A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hokejbalová hala,</w:t>
      </w:r>
    </w:p>
    <w:p w:rsidR="0084062A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zateplenie budov ZŠ M. R. Štefánika,</w:t>
      </w:r>
    </w:p>
    <w:p w:rsidR="00EB574E" w:rsidRDefault="0084062A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rekonštrukcia ulíc Krátka, Hviezdoslavova, Nová, Kúpeľná</w:t>
      </w:r>
      <w:r w:rsidR="00EB574E">
        <w:rPr>
          <w:bCs/>
          <w:iCs/>
          <w:lang w:bidi="si-LK"/>
        </w:rPr>
        <w:t>.</w:t>
      </w:r>
    </w:p>
    <w:p w:rsidR="006D710D" w:rsidRPr="00F25BCB" w:rsidRDefault="00A74E49" w:rsidP="00A74E49">
      <w:pPr>
        <w:pStyle w:val="Zkladntext"/>
        <w:rPr>
          <w:b/>
          <w:i w:val="0"/>
          <w:color w:val="1F497D" w:themeColor="text2"/>
          <w:sz w:val="28"/>
          <w:szCs w:val="28"/>
          <w:lang w:bidi="si-LK"/>
        </w:rPr>
      </w:pPr>
      <w:r w:rsidRPr="00F25BCB">
        <w:rPr>
          <w:b/>
          <w:i w:val="0"/>
          <w:color w:val="1F497D" w:themeColor="text2"/>
          <w:sz w:val="28"/>
          <w:szCs w:val="28"/>
          <w:lang w:bidi="si-LK"/>
        </w:rPr>
        <w:lastRenderedPageBreak/>
        <w:t>10. Osobitosti hospodárenia mesta</w:t>
      </w:r>
    </w:p>
    <w:p w:rsidR="006D710D" w:rsidRPr="009E6060" w:rsidRDefault="006D710D" w:rsidP="00A74E49">
      <w:pPr>
        <w:pStyle w:val="Zkladntext"/>
        <w:rPr>
          <w:b/>
          <w:i w:val="0"/>
          <w:color w:val="000000" w:themeColor="text1"/>
          <w:sz w:val="28"/>
          <w:szCs w:val="28"/>
          <w:lang w:bidi="si-LK"/>
        </w:rPr>
      </w:pPr>
    </w:p>
    <w:p w:rsidR="007D016B" w:rsidRPr="009E6060" w:rsidRDefault="006D710D" w:rsidP="00C05EE2">
      <w:pPr>
        <w:pStyle w:val="Zkladntext"/>
        <w:jc w:val="both"/>
        <w:rPr>
          <w:i w:val="0"/>
          <w:color w:val="000000" w:themeColor="text1"/>
          <w:lang w:bidi="si-LK"/>
        </w:rPr>
      </w:pPr>
      <w:r w:rsidRPr="009E6060">
        <w:rPr>
          <w:i w:val="0"/>
          <w:color w:val="000000" w:themeColor="text1"/>
          <w:lang w:bidi="si-LK"/>
        </w:rPr>
        <w:t>V</w:t>
      </w:r>
      <w:r w:rsidR="00926D73" w:rsidRPr="009E6060">
        <w:rPr>
          <w:i w:val="0"/>
          <w:color w:val="000000" w:themeColor="text1"/>
          <w:lang w:bidi="si-LK"/>
        </w:rPr>
        <w:t> </w:t>
      </w:r>
      <w:r w:rsidRPr="009E6060">
        <w:rPr>
          <w:i w:val="0"/>
          <w:color w:val="000000" w:themeColor="text1"/>
          <w:lang w:bidi="si-LK"/>
        </w:rPr>
        <w:t>zmysle</w:t>
      </w:r>
      <w:r w:rsidR="00926D73" w:rsidRPr="009E6060">
        <w:rPr>
          <w:i w:val="0"/>
          <w:color w:val="000000" w:themeColor="text1"/>
          <w:lang w:bidi="si-LK"/>
        </w:rPr>
        <w:t xml:space="preserve"> § 22a ods. 3</w:t>
      </w:r>
      <w:r w:rsidRPr="009E6060">
        <w:rPr>
          <w:i w:val="0"/>
          <w:color w:val="000000" w:themeColor="text1"/>
          <w:lang w:bidi="si-LK"/>
        </w:rPr>
        <w:t xml:space="preserve"> zákona č. 431/2002 Z.</w:t>
      </w:r>
      <w:r w:rsidR="00447049">
        <w:rPr>
          <w:i w:val="0"/>
          <w:color w:val="000000" w:themeColor="text1"/>
          <w:lang w:bidi="si-LK"/>
        </w:rPr>
        <w:t xml:space="preserve"> </w:t>
      </w:r>
      <w:r w:rsidRPr="009E6060">
        <w:rPr>
          <w:i w:val="0"/>
          <w:color w:val="000000" w:themeColor="text1"/>
          <w:lang w:bidi="si-LK"/>
        </w:rPr>
        <w:t>z. o účtovníctve v znení neskorších predpisov</w:t>
      </w:r>
      <w:r w:rsidR="001022D2" w:rsidRPr="009E6060">
        <w:rPr>
          <w:i w:val="0"/>
          <w:color w:val="000000" w:themeColor="text1"/>
          <w:lang w:bidi="si-LK"/>
        </w:rPr>
        <w:t xml:space="preserve"> </w:t>
      </w:r>
      <w:r w:rsidRPr="009E6060">
        <w:rPr>
          <w:i w:val="0"/>
          <w:color w:val="000000" w:themeColor="text1"/>
          <w:lang w:bidi="si-LK"/>
        </w:rPr>
        <w:t xml:space="preserve">mesto </w:t>
      </w:r>
      <w:r w:rsidR="00F4155B" w:rsidRPr="009E6060">
        <w:rPr>
          <w:i w:val="0"/>
          <w:color w:val="000000" w:themeColor="text1"/>
          <w:lang w:bidi="si-LK"/>
        </w:rPr>
        <w:t xml:space="preserve">je povinné </w:t>
      </w:r>
      <w:r w:rsidRPr="009E6060">
        <w:rPr>
          <w:i w:val="0"/>
          <w:color w:val="000000" w:themeColor="text1"/>
          <w:lang w:bidi="si-LK"/>
        </w:rPr>
        <w:t>zostavi</w:t>
      </w:r>
      <w:r w:rsidR="00F4155B" w:rsidRPr="009E6060">
        <w:rPr>
          <w:i w:val="0"/>
          <w:color w:val="000000" w:themeColor="text1"/>
          <w:lang w:bidi="si-LK"/>
        </w:rPr>
        <w:t>ť</w:t>
      </w:r>
      <w:r w:rsidRPr="009E6060">
        <w:rPr>
          <w:i w:val="0"/>
          <w:color w:val="000000" w:themeColor="text1"/>
          <w:lang w:bidi="si-LK"/>
        </w:rPr>
        <w:t xml:space="preserve"> konsolidovanú účtovnú závierku</w:t>
      </w:r>
      <w:r w:rsidR="00C05EE2" w:rsidRPr="009E6060">
        <w:rPr>
          <w:i w:val="0"/>
          <w:color w:val="000000" w:themeColor="text1"/>
          <w:lang w:bidi="si-LK"/>
        </w:rPr>
        <w:t xml:space="preserve"> </w:t>
      </w:r>
      <w:r w:rsidR="00A763B9" w:rsidRPr="009E6060">
        <w:rPr>
          <w:i w:val="0"/>
          <w:color w:val="000000" w:themeColor="text1"/>
          <w:lang w:bidi="si-LK"/>
        </w:rPr>
        <w:t>metódou úplnej konsolidácie. Konsolidovaný celok tvorí materská účtovná jednotka</w:t>
      </w:r>
      <w:r w:rsidR="00750954" w:rsidRPr="009E6060">
        <w:rPr>
          <w:i w:val="0"/>
          <w:color w:val="000000" w:themeColor="text1"/>
          <w:lang w:bidi="si-LK"/>
        </w:rPr>
        <w:t>, ktorou je</w:t>
      </w:r>
      <w:r w:rsidR="00A763B9" w:rsidRPr="009E6060">
        <w:rPr>
          <w:i w:val="0"/>
          <w:color w:val="000000" w:themeColor="text1"/>
          <w:lang w:bidi="si-LK"/>
        </w:rPr>
        <w:t xml:space="preserve"> mesto a dcérske účtovné jednotky</w:t>
      </w:r>
      <w:r w:rsidR="00447049">
        <w:rPr>
          <w:i w:val="0"/>
          <w:color w:val="000000" w:themeColor="text1"/>
          <w:lang w:bidi="si-LK"/>
        </w:rPr>
        <w:t>,</w:t>
      </w:r>
      <w:r w:rsidR="00A763B9" w:rsidRPr="009E6060">
        <w:rPr>
          <w:i w:val="0"/>
          <w:color w:val="000000" w:themeColor="text1"/>
          <w:lang w:bidi="si-LK"/>
        </w:rPr>
        <w:t xml:space="preserve"> </w:t>
      </w:r>
      <w:r w:rsidR="00F37AD4" w:rsidRPr="009E6060">
        <w:rPr>
          <w:i w:val="0"/>
          <w:color w:val="000000" w:themeColor="text1"/>
          <w:lang w:bidi="si-LK"/>
        </w:rPr>
        <w:t xml:space="preserve">a </w:t>
      </w:r>
      <w:r w:rsidR="00A763B9" w:rsidRPr="009E6060">
        <w:rPr>
          <w:i w:val="0"/>
          <w:color w:val="000000" w:themeColor="text1"/>
          <w:lang w:bidi="si-LK"/>
        </w:rPr>
        <w:t>t</w:t>
      </w:r>
      <w:r w:rsidR="00750954" w:rsidRPr="009E6060">
        <w:rPr>
          <w:i w:val="0"/>
          <w:color w:val="000000" w:themeColor="text1"/>
          <w:lang w:bidi="si-LK"/>
        </w:rPr>
        <w:t xml:space="preserve">o </w:t>
      </w:r>
      <w:r w:rsidR="00A763B9" w:rsidRPr="009E6060">
        <w:rPr>
          <w:i w:val="0"/>
          <w:color w:val="000000" w:themeColor="text1"/>
          <w:lang w:bidi="si-LK"/>
        </w:rPr>
        <w:t>rozpočtové školské organizácie</w:t>
      </w:r>
      <w:r w:rsidR="00447049">
        <w:rPr>
          <w:i w:val="0"/>
          <w:color w:val="000000" w:themeColor="text1"/>
          <w:lang w:bidi="si-LK"/>
        </w:rPr>
        <w:t>,</w:t>
      </w:r>
      <w:r w:rsidR="00A763B9" w:rsidRPr="009E6060">
        <w:rPr>
          <w:i w:val="0"/>
          <w:color w:val="000000" w:themeColor="text1"/>
          <w:lang w:bidi="si-LK"/>
        </w:rPr>
        <w:t xml:space="preserve"> obchodná spoločnosť Mestský podnik Spišská Belá </w:t>
      </w:r>
      <w:proofErr w:type="spellStart"/>
      <w:r w:rsidR="00A763B9" w:rsidRPr="009E6060">
        <w:rPr>
          <w:i w:val="0"/>
          <w:color w:val="000000" w:themeColor="text1"/>
          <w:lang w:bidi="si-LK"/>
        </w:rPr>
        <w:t>s.r.o</w:t>
      </w:r>
      <w:proofErr w:type="spellEnd"/>
      <w:r w:rsidR="00A763B9" w:rsidRPr="009E6060">
        <w:rPr>
          <w:i w:val="0"/>
          <w:color w:val="000000" w:themeColor="text1"/>
          <w:lang w:bidi="si-LK"/>
        </w:rPr>
        <w:t>.</w:t>
      </w:r>
      <w:r w:rsidR="00447049">
        <w:rPr>
          <w:i w:val="0"/>
          <w:color w:val="000000" w:themeColor="text1"/>
          <w:lang w:bidi="si-LK"/>
        </w:rPr>
        <w:t xml:space="preserve"> a obchodná spoločnosť </w:t>
      </w:r>
      <w:r w:rsidR="00696FE8">
        <w:rPr>
          <w:i w:val="0"/>
          <w:color w:val="000000" w:themeColor="text1"/>
          <w:lang w:bidi="si-LK"/>
        </w:rPr>
        <w:t>Lesy Mesta</w:t>
      </w:r>
      <w:r w:rsidR="00447049">
        <w:rPr>
          <w:i w:val="0"/>
          <w:color w:val="000000" w:themeColor="text1"/>
          <w:lang w:bidi="si-LK"/>
        </w:rPr>
        <w:t xml:space="preserve"> Spišská Belá </w:t>
      </w:r>
      <w:proofErr w:type="spellStart"/>
      <w:r w:rsidR="00447049">
        <w:rPr>
          <w:i w:val="0"/>
          <w:color w:val="000000" w:themeColor="text1"/>
          <w:lang w:bidi="si-LK"/>
        </w:rPr>
        <w:t>s.r.o</w:t>
      </w:r>
      <w:proofErr w:type="spellEnd"/>
      <w:r w:rsidR="00447049">
        <w:rPr>
          <w:i w:val="0"/>
          <w:color w:val="000000" w:themeColor="text1"/>
          <w:lang w:bidi="si-LK"/>
        </w:rPr>
        <w:t>.</w:t>
      </w:r>
      <w:r w:rsidR="00A763B9" w:rsidRPr="009E6060">
        <w:rPr>
          <w:i w:val="0"/>
          <w:color w:val="000000" w:themeColor="text1"/>
          <w:lang w:bidi="si-LK"/>
        </w:rPr>
        <w:t xml:space="preserve"> Po prevedení údajov na spoločný základ sa vykon</w:t>
      </w:r>
      <w:r w:rsidR="00F4155B" w:rsidRPr="009E6060">
        <w:rPr>
          <w:i w:val="0"/>
          <w:color w:val="000000" w:themeColor="text1"/>
          <w:lang w:bidi="si-LK"/>
        </w:rPr>
        <w:t>á</w:t>
      </w:r>
      <w:r w:rsidR="00A763B9" w:rsidRPr="009E6060">
        <w:rPr>
          <w:i w:val="0"/>
          <w:color w:val="000000" w:themeColor="text1"/>
          <w:lang w:bidi="si-LK"/>
        </w:rPr>
        <w:t xml:space="preserve"> </w:t>
      </w:r>
      <w:proofErr w:type="spellStart"/>
      <w:r w:rsidR="00A763B9" w:rsidRPr="009E6060">
        <w:rPr>
          <w:i w:val="0"/>
          <w:color w:val="000000" w:themeColor="text1"/>
          <w:lang w:bidi="si-LK"/>
        </w:rPr>
        <w:t>agregácia</w:t>
      </w:r>
      <w:proofErr w:type="spellEnd"/>
      <w:r w:rsidR="00447049">
        <w:rPr>
          <w:i w:val="0"/>
          <w:color w:val="000000" w:themeColor="text1"/>
          <w:lang w:bidi="si-LK"/>
        </w:rPr>
        <w:t>,</w:t>
      </w:r>
      <w:r w:rsidR="00A763B9" w:rsidRPr="009E6060">
        <w:rPr>
          <w:i w:val="0"/>
          <w:color w:val="000000" w:themeColor="text1"/>
          <w:lang w:bidi="si-LK"/>
        </w:rPr>
        <w:t xml:space="preserve"> t.</w:t>
      </w:r>
      <w:r w:rsidR="00447049">
        <w:rPr>
          <w:i w:val="0"/>
          <w:color w:val="000000" w:themeColor="text1"/>
          <w:lang w:bidi="si-LK"/>
        </w:rPr>
        <w:t xml:space="preserve"> </w:t>
      </w:r>
      <w:r w:rsidR="00A763B9" w:rsidRPr="009E6060">
        <w:rPr>
          <w:i w:val="0"/>
          <w:color w:val="000000" w:themeColor="text1"/>
          <w:lang w:bidi="si-LK"/>
        </w:rPr>
        <w:t>j. súčet aktív a pasív v súvahách a nákladov a výnosov vo výkazoch ziskov a strát jednotlivých účtovných jednotiek</w:t>
      </w:r>
      <w:r w:rsidR="00447049">
        <w:rPr>
          <w:i w:val="0"/>
          <w:color w:val="000000" w:themeColor="text1"/>
          <w:lang w:bidi="si-LK"/>
        </w:rPr>
        <w:t>,</w:t>
      </w:r>
      <w:r w:rsidR="00A763B9" w:rsidRPr="009E6060">
        <w:rPr>
          <w:i w:val="0"/>
          <w:color w:val="000000" w:themeColor="text1"/>
          <w:lang w:bidi="si-LK"/>
        </w:rPr>
        <w:t xml:space="preserve"> do jednej agregovanej súvahy a jedného agregovaného výkazu ziskov a strát.</w:t>
      </w:r>
    </w:p>
    <w:p w:rsidR="00926D73" w:rsidRPr="00110662" w:rsidRDefault="00926D73" w:rsidP="00C05EE2">
      <w:pPr>
        <w:pStyle w:val="Zkladntext"/>
        <w:jc w:val="both"/>
        <w:rPr>
          <w:i w:val="0"/>
          <w:color w:val="000000" w:themeColor="text1"/>
          <w:lang w:bidi="si-LK"/>
        </w:rPr>
      </w:pPr>
      <w:r w:rsidRPr="00110662">
        <w:rPr>
          <w:i w:val="0"/>
          <w:color w:val="000000" w:themeColor="text1"/>
          <w:lang w:bidi="si-LK"/>
        </w:rPr>
        <w:t xml:space="preserve">Každá obec v zmysle vyššie uvedeného zákona je poskytovateľom údajov pre zostavenie súhrnnej účtovnej závierky verejnej správy. Mesto </w:t>
      </w:r>
      <w:r w:rsidR="007B39BF" w:rsidRPr="00110662">
        <w:rPr>
          <w:i w:val="0"/>
          <w:color w:val="000000" w:themeColor="text1"/>
          <w:lang w:bidi="si-LK"/>
        </w:rPr>
        <w:t>zostavuje</w:t>
      </w:r>
      <w:r w:rsidRPr="00110662">
        <w:rPr>
          <w:i w:val="0"/>
          <w:color w:val="000000" w:themeColor="text1"/>
          <w:lang w:bidi="si-LK"/>
        </w:rPr>
        <w:t xml:space="preserve"> konsolidovanú závierku a</w:t>
      </w:r>
      <w:r w:rsidR="00234BD6" w:rsidRPr="00110662">
        <w:rPr>
          <w:i w:val="0"/>
          <w:color w:val="000000" w:themeColor="text1"/>
          <w:lang w:bidi="si-LK"/>
        </w:rPr>
        <w:t> </w:t>
      </w:r>
      <w:r w:rsidRPr="00110662">
        <w:rPr>
          <w:i w:val="0"/>
          <w:color w:val="000000" w:themeColor="text1"/>
          <w:lang w:bidi="si-LK"/>
        </w:rPr>
        <w:t>zárove</w:t>
      </w:r>
      <w:r w:rsidR="00234BD6" w:rsidRPr="00110662">
        <w:rPr>
          <w:i w:val="0"/>
          <w:color w:val="000000" w:themeColor="text1"/>
          <w:lang w:bidi="si-LK"/>
        </w:rPr>
        <w:t xml:space="preserve">ň </w:t>
      </w:r>
      <w:r w:rsidR="007B39BF" w:rsidRPr="00110662">
        <w:rPr>
          <w:i w:val="0"/>
          <w:color w:val="000000" w:themeColor="text1"/>
          <w:lang w:bidi="si-LK"/>
        </w:rPr>
        <w:t>je</w:t>
      </w:r>
      <w:r w:rsidRPr="00110662">
        <w:rPr>
          <w:i w:val="0"/>
          <w:color w:val="000000" w:themeColor="text1"/>
          <w:lang w:bidi="si-LK"/>
        </w:rPr>
        <w:t xml:space="preserve"> zaradené do konsolidovaného celku verejnej správy. </w:t>
      </w:r>
      <w:r w:rsidR="00234BD6" w:rsidRPr="00110662">
        <w:rPr>
          <w:i w:val="0"/>
          <w:color w:val="000000" w:themeColor="text1"/>
          <w:lang w:bidi="si-LK"/>
        </w:rPr>
        <w:t>Predmetom konsolidácie boli:</w:t>
      </w:r>
    </w:p>
    <w:p w:rsidR="00234BD6" w:rsidRPr="00110662" w:rsidRDefault="00F6156A" w:rsidP="00BB503C">
      <w:pPr>
        <w:pStyle w:val="Zkladntext"/>
        <w:numPr>
          <w:ilvl w:val="0"/>
          <w:numId w:val="10"/>
        </w:numPr>
        <w:jc w:val="both"/>
        <w:rPr>
          <w:i w:val="0"/>
          <w:color w:val="000000" w:themeColor="text1"/>
          <w:lang w:bidi="si-LK"/>
        </w:rPr>
      </w:pPr>
      <w:r>
        <w:rPr>
          <w:i w:val="0"/>
          <w:color w:val="000000" w:themeColor="text1"/>
          <w:lang w:bidi="si-LK"/>
        </w:rPr>
        <w:t>p</w:t>
      </w:r>
      <w:r w:rsidR="00234BD6" w:rsidRPr="00110662">
        <w:rPr>
          <w:i w:val="0"/>
          <w:color w:val="000000" w:themeColor="text1"/>
          <w:lang w:bidi="si-LK"/>
        </w:rPr>
        <w:t>ohľadávky a záväzky voči účtovných jednotkám patriacim do súhrnného celku</w:t>
      </w:r>
      <w:r>
        <w:rPr>
          <w:i w:val="0"/>
          <w:color w:val="000000" w:themeColor="text1"/>
          <w:lang w:bidi="si-LK"/>
        </w:rPr>
        <w:t>,</w:t>
      </w:r>
      <w:r w:rsidR="00234BD6" w:rsidRPr="00110662">
        <w:rPr>
          <w:i w:val="0"/>
          <w:color w:val="000000" w:themeColor="text1"/>
          <w:lang w:bidi="si-LK"/>
        </w:rPr>
        <w:t xml:space="preserve"> </w:t>
      </w:r>
    </w:p>
    <w:p w:rsidR="00234BD6" w:rsidRPr="00110662" w:rsidRDefault="00F6156A" w:rsidP="00BB503C">
      <w:pPr>
        <w:pStyle w:val="Zkladntext"/>
        <w:numPr>
          <w:ilvl w:val="0"/>
          <w:numId w:val="10"/>
        </w:numPr>
        <w:jc w:val="both"/>
        <w:rPr>
          <w:i w:val="0"/>
          <w:color w:val="000000" w:themeColor="text1"/>
          <w:lang w:bidi="si-LK"/>
        </w:rPr>
      </w:pPr>
      <w:r>
        <w:rPr>
          <w:i w:val="0"/>
          <w:color w:val="000000" w:themeColor="text1"/>
          <w:lang w:bidi="si-LK"/>
        </w:rPr>
        <w:t>n</w:t>
      </w:r>
      <w:r w:rsidR="00234BD6" w:rsidRPr="00110662">
        <w:rPr>
          <w:i w:val="0"/>
          <w:color w:val="000000" w:themeColor="text1"/>
          <w:lang w:bidi="si-LK"/>
        </w:rPr>
        <w:t>áklady a výdavky voči účtovný</w:t>
      </w:r>
      <w:r w:rsidR="00F37AD4" w:rsidRPr="00110662">
        <w:rPr>
          <w:i w:val="0"/>
          <w:color w:val="000000" w:themeColor="text1"/>
          <w:lang w:bidi="si-LK"/>
        </w:rPr>
        <w:t>m</w:t>
      </w:r>
      <w:r w:rsidR="00234BD6" w:rsidRPr="00110662">
        <w:rPr>
          <w:i w:val="0"/>
          <w:color w:val="000000" w:themeColor="text1"/>
          <w:lang w:bidi="si-LK"/>
        </w:rPr>
        <w:t xml:space="preserve"> jednotkám patriacim do súhrnného celku</w:t>
      </w:r>
      <w:r>
        <w:rPr>
          <w:i w:val="0"/>
          <w:color w:val="000000" w:themeColor="text1"/>
          <w:lang w:bidi="si-LK"/>
        </w:rPr>
        <w:t>,</w:t>
      </w:r>
      <w:bookmarkStart w:id="0" w:name="_GoBack"/>
      <w:bookmarkEnd w:id="0"/>
    </w:p>
    <w:p w:rsidR="00234BD6" w:rsidRPr="00110662" w:rsidRDefault="00F6156A" w:rsidP="00BB503C">
      <w:pPr>
        <w:pStyle w:val="Zkladntext"/>
        <w:numPr>
          <w:ilvl w:val="0"/>
          <w:numId w:val="10"/>
        </w:numPr>
        <w:jc w:val="both"/>
        <w:rPr>
          <w:i w:val="0"/>
          <w:color w:val="000000" w:themeColor="text1"/>
          <w:lang w:bidi="si-LK"/>
        </w:rPr>
      </w:pPr>
      <w:r>
        <w:rPr>
          <w:i w:val="0"/>
          <w:color w:val="000000" w:themeColor="text1"/>
          <w:lang w:bidi="si-LK"/>
        </w:rPr>
        <w:t>p</w:t>
      </w:r>
      <w:r w:rsidR="00234BD6" w:rsidRPr="00110662">
        <w:rPr>
          <w:i w:val="0"/>
          <w:color w:val="000000" w:themeColor="text1"/>
          <w:lang w:bidi="si-LK"/>
        </w:rPr>
        <w:t>rijaté</w:t>
      </w:r>
      <w:r w:rsidR="00E53720" w:rsidRPr="00110662">
        <w:rPr>
          <w:i w:val="0"/>
          <w:color w:val="000000" w:themeColor="text1"/>
          <w:lang w:bidi="si-LK"/>
        </w:rPr>
        <w:t xml:space="preserve"> bežné a kapitálové</w:t>
      </w:r>
      <w:r w:rsidR="00234BD6" w:rsidRPr="00110662">
        <w:rPr>
          <w:i w:val="0"/>
          <w:color w:val="000000" w:themeColor="text1"/>
          <w:lang w:bidi="si-LK"/>
        </w:rPr>
        <w:t xml:space="preserve"> transfery zo ŠR</w:t>
      </w:r>
      <w:r w:rsidR="00447049">
        <w:rPr>
          <w:i w:val="0"/>
          <w:color w:val="000000" w:themeColor="text1"/>
          <w:lang w:bidi="si-LK"/>
        </w:rPr>
        <w:t>.</w:t>
      </w:r>
    </w:p>
    <w:p w:rsidR="00234BD6" w:rsidRPr="00110662" w:rsidRDefault="00234BD6" w:rsidP="00C05EE2">
      <w:pPr>
        <w:pStyle w:val="Zkladntext"/>
        <w:jc w:val="both"/>
        <w:rPr>
          <w:i w:val="0"/>
          <w:color w:val="000000" w:themeColor="text1"/>
          <w:lang w:bidi="si-LK"/>
        </w:rPr>
      </w:pPr>
      <w:r w:rsidRPr="00110662">
        <w:rPr>
          <w:i w:val="0"/>
          <w:color w:val="000000" w:themeColor="text1"/>
          <w:lang w:bidi="si-LK"/>
        </w:rPr>
        <w:t>Úplnosť rozpočtového procesu sa zabezpečila monitorovaním výdavkov v monitorovacej správe k 30.06.201</w:t>
      </w:r>
      <w:r w:rsidR="008852CA">
        <w:rPr>
          <w:i w:val="0"/>
          <w:color w:val="000000" w:themeColor="text1"/>
          <w:lang w:bidi="si-LK"/>
        </w:rPr>
        <w:t>7</w:t>
      </w:r>
      <w:r w:rsidRPr="00110662">
        <w:rPr>
          <w:i w:val="0"/>
          <w:color w:val="000000" w:themeColor="text1"/>
          <w:lang w:bidi="si-LK"/>
        </w:rPr>
        <w:t xml:space="preserve">. Súčasťou programového rozpočtovania je aj hodnotenie výdavkov na aký účel boli </w:t>
      </w:r>
      <w:r w:rsidR="00C77D5C" w:rsidRPr="00110662">
        <w:rPr>
          <w:i w:val="0"/>
          <w:color w:val="000000" w:themeColor="text1"/>
          <w:lang w:bidi="si-LK"/>
        </w:rPr>
        <w:t xml:space="preserve">finančné prostriedky </w:t>
      </w:r>
      <w:r w:rsidRPr="00110662">
        <w:rPr>
          <w:i w:val="0"/>
          <w:color w:val="000000" w:themeColor="text1"/>
          <w:lang w:bidi="si-LK"/>
        </w:rPr>
        <w:t>použité v hodnotiacej správe k 31.12.201</w:t>
      </w:r>
      <w:r w:rsidR="008852CA">
        <w:rPr>
          <w:i w:val="0"/>
          <w:color w:val="000000" w:themeColor="text1"/>
          <w:lang w:bidi="si-LK"/>
        </w:rPr>
        <w:t>7</w:t>
      </w:r>
      <w:r w:rsidRPr="00110662">
        <w:rPr>
          <w:i w:val="0"/>
          <w:color w:val="000000" w:themeColor="text1"/>
          <w:lang w:bidi="si-LK"/>
        </w:rPr>
        <w:t>.</w:t>
      </w:r>
    </w:p>
    <w:p w:rsidR="003B1579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 xml:space="preserve">Účtovná závierka bola v zmysle </w:t>
      </w:r>
      <w:r w:rsidR="001C7B4A" w:rsidRPr="00110662">
        <w:rPr>
          <w:bCs/>
          <w:iCs/>
          <w:color w:val="000000" w:themeColor="text1"/>
          <w:lang w:bidi="si-LK"/>
        </w:rPr>
        <w:t>z</w:t>
      </w:r>
      <w:r w:rsidRPr="00110662">
        <w:rPr>
          <w:bCs/>
          <w:iCs/>
          <w:color w:val="000000" w:themeColor="text1"/>
          <w:lang w:bidi="si-LK"/>
        </w:rPr>
        <w:t>ákona č. 431/2002 Z.</w:t>
      </w:r>
      <w:r w:rsidR="00447049">
        <w:rPr>
          <w:bCs/>
          <w:iCs/>
          <w:color w:val="000000" w:themeColor="text1"/>
          <w:lang w:bidi="si-LK"/>
        </w:rPr>
        <w:t xml:space="preserve"> </w:t>
      </w:r>
      <w:r w:rsidRPr="00110662">
        <w:rPr>
          <w:bCs/>
          <w:iCs/>
          <w:color w:val="000000" w:themeColor="text1"/>
          <w:lang w:bidi="si-LK"/>
        </w:rPr>
        <w:t>z. o účtovníctve v znení neskorších predpisov</w:t>
      </w:r>
      <w:r w:rsidR="001C7B4A" w:rsidRPr="00110662">
        <w:rPr>
          <w:bCs/>
          <w:iCs/>
          <w:color w:val="000000" w:themeColor="text1"/>
          <w:lang w:bidi="si-LK"/>
        </w:rPr>
        <w:t>,  zákona č. 369/1990 Zb. o obecnom zriadení v znení neskorších predpisov a zákona č. 583/2004 Z.</w:t>
      </w:r>
      <w:r w:rsidR="00447049">
        <w:rPr>
          <w:bCs/>
          <w:iCs/>
          <w:color w:val="000000" w:themeColor="text1"/>
          <w:lang w:bidi="si-LK"/>
        </w:rPr>
        <w:t xml:space="preserve"> </w:t>
      </w:r>
      <w:r w:rsidR="001C7B4A" w:rsidRPr="00110662">
        <w:rPr>
          <w:bCs/>
          <w:iCs/>
          <w:color w:val="000000" w:themeColor="text1"/>
          <w:lang w:bidi="si-LK"/>
        </w:rPr>
        <w:t xml:space="preserve">z. o rozpočtových pravidlách územnej samosprávy v znení neskorších predpisov </w:t>
      </w:r>
      <w:r w:rsidR="003B1579" w:rsidRPr="00110662">
        <w:rPr>
          <w:bCs/>
          <w:iCs/>
          <w:color w:val="000000" w:themeColor="text1"/>
          <w:lang w:bidi="si-LK"/>
        </w:rPr>
        <w:t>predložená</w:t>
      </w:r>
      <w:r w:rsidRPr="00110662">
        <w:rPr>
          <w:bCs/>
          <w:iCs/>
          <w:color w:val="000000" w:themeColor="text1"/>
          <w:lang w:bidi="si-LK"/>
        </w:rPr>
        <w:t xml:space="preserve"> audítoro</w:t>
      </w:r>
      <w:r w:rsidR="003B1579" w:rsidRPr="00110662">
        <w:rPr>
          <w:bCs/>
          <w:iCs/>
          <w:color w:val="000000" w:themeColor="text1"/>
          <w:lang w:bidi="si-LK"/>
        </w:rPr>
        <w:t>vi na vykonanie auditu</w:t>
      </w:r>
      <w:r w:rsidRPr="00110662">
        <w:rPr>
          <w:bCs/>
          <w:iCs/>
          <w:color w:val="000000" w:themeColor="text1"/>
          <w:lang w:bidi="si-LK"/>
        </w:rPr>
        <w:t>.</w:t>
      </w:r>
    </w:p>
    <w:p w:rsidR="0079353B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>V zmysle Zákona č. 595/2003 o dani z príjm</w:t>
      </w:r>
      <w:r w:rsidR="00150266" w:rsidRPr="00110662">
        <w:rPr>
          <w:bCs/>
          <w:iCs/>
          <w:color w:val="000000" w:themeColor="text1"/>
          <w:lang w:bidi="si-LK"/>
        </w:rPr>
        <w:t>ov v znení neskorších predpisov vyplýva mestu povinnosť podať daňové priznanie, pretože má príjmy, ktoré sú premetom dane</w:t>
      </w:r>
      <w:r w:rsidR="000152BA" w:rsidRPr="00110662">
        <w:rPr>
          <w:bCs/>
          <w:iCs/>
          <w:color w:val="000000" w:themeColor="text1"/>
          <w:lang w:bidi="si-LK"/>
        </w:rPr>
        <w:t>.</w:t>
      </w:r>
      <w:r w:rsidR="0079353B" w:rsidRPr="00110662">
        <w:rPr>
          <w:color w:val="000000" w:themeColor="text1"/>
        </w:rPr>
        <w:t xml:space="preserve"> </w:t>
      </w:r>
      <w:r w:rsidR="00110662" w:rsidRPr="00110662">
        <w:rPr>
          <w:color w:val="000000" w:themeColor="text1"/>
        </w:rPr>
        <w:t>Mestu Spišská Belá nevznikla za rok 201</w:t>
      </w:r>
      <w:r w:rsidR="008852CA">
        <w:rPr>
          <w:color w:val="000000" w:themeColor="text1"/>
        </w:rPr>
        <w:t>7</w:t>
      </w:r>
      <w:r w:rsidR="0079353B" w:rsidRPr="00110662">
        <w:rPr>
          <w:color w:val="000000" w:themeColor="text1"/>
        </w:rPr>
        <w:t xml:space="preserve"> daňová povinnosť.</w:t>
      </w:r>
    </w:p>
    <w:p w:rsidR="000A48A3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>Návrh záverečného účt</w:t>
      </w:r>
      <w:r w:rsidR="003A5735" w:rsidRPr="00110662">
        <w:rPr>
          <w:bCs/>
          <w:iCs/>
          <w:color w:val="000000" w:themeColor="text1"/>
          <w:lang w:bidi="si-LK"/>
        </w:rPr>
        <w:t>u mesta Spišská Belá za rok 20</w:t>
      </w:r>
      <w:r w:rsidR="00B54D6A" w:rsidRPr="00110662">
        <w:rPr>
          <w:bCs/>
          <w:iCs/>
          <w:color w:val="000000" w:themeColor="text1"/>
          <w:lang w:bidi="si-LK"/>
        </w:rPr>
        <w:t>1</w:t>
      </w:r>
      <w:r w:rsidR="008852CA">
        <w:rPr>
          <w:bCs/>
          <w:iCs/>
          <w:color w:val="000000" w:themeColor="text1"/>
          <w:lang w:bidi="si-LK"/>
        </w:rPr>
        <w:t>7</w:t>
      </w:r>
      <w:r w:rsidRPr="00110662">
        <w:rPr>
          <w:bCs/>
          <w:iCs/>
          <w:color w:val="000000" w:themeColor="text1"/>
          <w:lang w:bidi="si-LK"/>
        </w:rPr>
        <w:t xml:space="preserve"> bol v súlade s § 9 ods. </w:t>
      </w:r>
      <w:r w:rsidR="00AD2573" w:rsidRPr="00110662">
        <w:rPr>
          <w:bCs/>
          <w:iCs/>
          <w:color w:val="000000" w:themeColor="text1"/>
          <w:lang w:bidi="si-LK"/>
        </w:rPr>
        <w:t>2</w:t>
      </w:r>
      <w:r w:rsidRPr="00110662">
        <w:rPr>
          <w:bCs/>
          <w:iCs/>
          <w:color w:val="000000" w:themeColor="text1"/>
          <w:lang w:bidi="si-LK"/>
        </w:rPr>
        <w:t xml:space="preserve"> </w:t>
      </w:r>
      <w:r w:rsidR="00447049">
        <w:rPr>
          <w:bCs/>
          <w:iCs/>
          <w:color w:val="000000" w:themeColor="text1"/>
          <w:lang w:bidi="si-LK"/>
        </w:rPr>
        <w:t>z</w:t>
      </w:r>
      <w:r w:rsidRPr="00110662">
        <w:rPr>
          <w:bCs/>
          <w:iCs/>
          <w:color w:val="000000" w:themeColor="text1"/>
          <w:lang w:bidi="si-LK"/>
        </w:rPr>
        <w:t xml:space="preserve">ákona č. 369/1990 o obecnom zriadení v znení neskorších predpisov a v zmysle § 16 ods. 9 </w:t>
      </w:r>
      <w:r w:rsidR="00447049">
        <w:rPr>
          <w:bCs/>
          <w:iCs/>
          <w:color w:val="000000" w:themeColor="text1"/>
          <w:lang w:bidi="si-LK"/>
        </w:rPr>
        <w:t>z</w:t>
      </w:r>
      <w:r w:rsidRPr="00110662">
        <w:rPr>
          <w:bCs/>
          <w:iCs/>
          <w:color w:val="000000" w:themeColor="text1"/>
          <w:lang w:bidi="si-LK"/>
        </w:rPr>
        <w:t>ákona č. 583/2004 o rozpočtových pravidlách územnej samosprávy v znení neskorších predpisov zverejnený obvyklým spôsobom na verejnú diskusiu.</w:t>
      </w:r>
    </w:p>
    <w:p w:rsidR="00664551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 xml:space="preserve">Skončením rozpočtového roka mesto predkladá mestskému zastupiteľstvu návrh na schválenie záverečného účtu s výsledkom hospodárenia </w:t>
      </w:r>
      <w:r w:rsidR="00EF7CC4" w:rsidRPr="00110662">
        <w:rPr>
          <w:bCs/>
          <w:iCs/>
          <w:color w:val="000000" w:themeColor="text1"/>
          <w:lang w:bidi="si-LK"/>
        </w:rPr>
        <w:t>M</w:t>
      </w:r>
      <w:r w:rsidRPr="00110662">
        <w:rPr>
          <w:bCs/>
          <w:iCs/>
          <w:color w:val="000000" w:themeColor="text1"/>
          <w:lang w:bidi="si-LK"/>
        </w:rPr>
        <w:t>esta Spišská Belá za rok 20</w:t>
      </w:r>
      <w:r w:rsidR="00B54D6A" w:rsidRPr="00110662">
        <w:rPr>
          <w:bCs/>
          <w:iCs/>
          <w:color w:val="000000" w:themeColor="text1"/>
          <w:lang w:bidi="si-LK"/>
        </w:rPr>
        <w:t>1</w:t>
      </w:r>
      <w:r w:rsidR="008852CA">
        <w:rPr>
          <w:bCs/>
          <w:iCs/>
          <w:color w:val="000000" w:themeColor="text1"/>
          <w:lang w:bidi="si-LK"/>
        </w:rPr>
        <w:t>7</w:t>
      </w:r>
      <w:r w:rsidR="008D7B71" w:rsidRPr="00110662">
        <w:rPr>
          <w:bCs/>
          <w:iCs/>
          <w:color w:val="000000" w:themeColor="text1"/>
          <w:lang w:bidi="si-LK"/>
        </w:rPr>
        <w:t>.</w:t>
      </w:r>
      <w:r w:rsidRPr="00110662">
        <w:rPr>
          <w:bCs/>
          <w:iCs/>
          <w:color w:val="000000" w:themeColor="text1"/>
          <w:lang w:bidi="si-LK"/>
        </w:rPr>
        <w:t xml:space="preserve"> </w:t>
      </w:r>
    </w:p>
    <w:p w:rsidR="000A48A3" w:rsidRPr="00110662" w:rsidRDefault="000A48A3" w:rsidP="00C05EE2">
      <w:pPr>
        <w:jc w:val="both"/>
        <w:rPr>
          <w:bCs/>
          <w:i/>
          <w:iCs/>
          <w:color w:val="000000" w:themeColor="text1"/>
          <w:lang w:bidi="si-LK"/>
        </w:rPr>
      </w:pPr>
    </w:p>
    <w:p w:rsidR="00A95891" w:rsidRDefault="00A95891" w:rsidP="00025394">
      <w:pPr>
        <w:rPr>
          <w:lang w:bidi="si-LK"/>
        </w:rPr>
      </w:pPr>
    </w:p>
    <w:p w:rsidR="00AE4457" w:rsidRPr="008B0D3A" w:rsidRDefault="00E33B2E" w:rsidP="00025394">
      <w:pPr>
        <w:rPr>
          <w:color w:val="FF0000"/>
          <w:lang w:bidi="si-LK"/>
        </w:rPr>
      </w:pPr>
      <w:r>
        <w:rPr>
          <w:lang w:bidi="si-LK"/>
        </w:rPr>
        <w:t>Spišská Belá</w:t>
      </w:r>
      <w:r w:rsidR="00C46B2A" w:rsidRPr="00C46B2A">
        <w:rPr>
          <w:lang w:bidi="si-LK"/>
        </w:rPr>
        <w:t xml:space="preserve"> </w:t>
      </w:r>
      <w:r>
        <w:rPr>
          <w:lang w:bidi="si-LK"/>
        </w:rPr>
        <w:t>2</w:t>
      </w:r>
      <w:r w:rsidR="00AF7DAB">
        <w:rPr>
          <w:lang w:bidi="si-LK"/>
        </w:rPr>
        <w:t>6</w:t>
      </w:r>
      <w:r w:rsidR="00C46B2A" w:rsidRPr="00C46B2A">
        <w:rPr>
          <w:lang w:bidi="si-LK"/>
        </w:rPr>
        <w:t>.03.201</w:t>
      </w:r>
      <w:r w:rsidR="008852CA">
        <w:rPr>
          <w:lang w:bidi="si-LK"/>
        </w:rPr>
        <w:t>8</w:t>
      </w:r>
    </w:p>
    <w:sectPr w:rsidR="00AE4457" w:rsidRPr="008B0D3A" w:rsidSect="008F43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D3" w:rsidRDefault="006576D3">
      <w:r>
        <w:separator/>
      </w:r>
    </w:p>
  </w:endnote>
  <w:endnote w:type="continuationSeparator" w:id="0">
    <w:p w:rsidR="006576D3" w:rsidRDefault="006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0945"/>
      <w:docPartObj>
        <w:docPartGallery w:val="Page Numbers (Bottom of Page)"/>
        <w:docPartUnique/>
      </w:docPartObj>
    </w:sdtPr>
    <w:sdtContent>
      <w:p w:rsidR="00CB2D2C" w:rsidRDefault="00CB2D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6A">
          <w:rPr>
            <w:noProof/>
          </w:rPr>
          <w:t>15</w:t>
        </w:r>
        <w:r>
          <w:fldChar w:fldCharType="end"/>
        </w:r>
      </w:p>
    </w:sdtContent>
  </w:sdt>
  <w:p w:rsidR="00CB2D2C" w:rsidRDefault="00CB2D2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159641"/>
      <w:docPartObj>
        <w:docPartGallery w:val="Page Numbers (Bottom of Page)"/>
        <w:docPartUnique/>
      </w:docPartObj>
    </w:sdtPr>
    <w:sdtContent>
      <w:p w:rsidR="00CB2D2C" w:rsidRDefault="00CB2D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49">
          <w:rPr>
            <w:noProof/>
          </w:rPr>
          <w:t>1</w:t>
        </w:r>
        <w:r>
          <w:fldChar w:fldCharType="end"/>
        </w:r>
      </w:p>
    </w:sdtContent>
  </w:sdt>
  <w:p w:rsidR="00CB2D2C" w:rsidRDefault="00CB2D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D3" w:rsidRDefault="006576D3">
      <w:r>
        <w:separator/>
      </w:r>
    </w:p>
  </w:footnote>
  <w:footnote w:type="continuationSeparator" w:id="0">
    <w:p w:rsidR="006576D3" w:rsidRDefault="0065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Default="00CB2D2C" w:rsidP="003F78D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B2D2C" w:rsidRDefault="00CB2D2C" w:rsidP="00467E23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Pr="00292578" w:rsidRDefault="00CB2D2C" w:rsidP="00310FFD">
    <w:pPr>
      <w:pStyle w:val="Hlavika"/>
      <w:jc w:val="center"/>
      <w:rPr>
        <w:b/>
        <w:i/>
      </w:rPr>
    </w:pPr>
    <w:r w:rsidRPr="00292578">
      <w:rPr>
        <w:b/>
        <w:i/>
      </w:rPr>
      <w:t>Mesto Spišská Belá</w:t>
    </w:r>
  </w:p>
  <w:p w:rsidR="00CB2D2C" w:rsidRPr="00292578" w:rsidRDefault="00CB2D2C" w:rsidP="00310FFD">
    <w:pPr>
      <w:pStyle w:val="Hlavika"/>
      <w:jc w:val="center"/>
      <w:rPr>
        <w:b/>
      </w:rPr>
    </w:pPr>
    <w:r w:rsidRPr="00292578">
      <w:rPr>
        <w:b/>
      </w:rPr>
      <w:t>Individuálna výročná správa za rok 2017</w:t>
    </w:r>
  </w:p>
  <w:p w:rsidR="00CB2D2C" w:rsidRDefault="00CB2D2C" w:rsidP="00467E23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Pr="00292578" w:rsidRDefault="00CB2D2C" w:rsidP="00292578">
    <w:pPr>
      <w:pStyle w:val="Hlavika"/>
      <w:jc w:val="center"/>
      <w:rPr>
        <w:b/>
        <w:i/>
      </w:rPr>
    </w:pPr>
    <w:r w:rsidRPr="00292578">
      <w:rPr>
        <w:b/>
        <w:i/>
      </w:rPr>
      <w:t>Mesto Spišská Belá</w:t>
    </w:r>
  </w:p>
  <w:p w:rsidR="00CB2D2C" w:rsidRPr="00292578" w:rsidRDefault="00CB2D2C" w:rsidP="00292578">
    <w:pPr>
      <w:pStyle w:val="Hlavika"/>
      <w:jc w:val="center"/>
      <w:rPr>
        <w:b/>
      </w:rPr>
    </w:pPr>
    <w:r w:rsidRPr="00292578">
      <w:rPr>
        <w:b/>
      </w:rPr>
      <w:t>Individuálna výročná správa za rok 2017</w:t>
    </w:r>
  </w:p>
  <w:p w:rsidR="00CB2D2C" w:rsidRPr="00292578" w:rsidRDefault="00CB2D2C" w:rsidP="0029257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420628"/>
    <w:multiLevelType w:val="hybridMultilevel"/>
    <w:tmpl w:val="C9D46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7BB"/>
    <w:multiLevelType w:val="hybridMultilevel"/>
    <w:tmpl w:val="95B27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7"/>
    <w:multiLevelType w:val="hybridMultilevel"/>
    <w:tmpl w:val="791802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51A"/>
    <w:multiLevelType w:val="hybridMultilevel"/>
    <w:tmpl w:val="8D4ACEC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F4614B"/>
    <w:multiLevelType w:val="hybridMultilevel"/>
    <w:tmpl w:val="44EC8992"/>
    <w:lvl w:ilvl="0" w:tplc="444C9076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3695C7F"/>
    <w:multiLevelType w:val="hybridMultilevel"/>
    <w:tmpl w:val="F3A0CB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38F0"/>
    <w:multiLevelType w:val="hybridMultilevel"/>
    <w:tmpl w:val="07D83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A00BD0"/>
    <w:multiLevelType w:val="hybridMultilevel"/>
    <w:tmpl w:val="B262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23E7"/>
    <w:multiLevelType w:val="hybridMultilevel"/>
    <w:tmpl w:val="206E94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A46A8"/>
    <w:multiLevelType w:val="hybridMultilevel"/>
    <w:tmpl w:val="E8467A18"/>
    <w:lvl w:ilvl="0" w:tplc="199CC3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D1662"/>
    <w:multiLevelType w:val="hybridMultilevel"/>
    <w:tmpl w:val="82C8A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21863"/>
    <w:multiLevelType w:val="hybridMultilevel"/>
    <w:tmpl w:val="634CF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7F09"/>
    <w:multiLevelType w:val="hybridMultilevel"/>
    <w:tmpl w:val="B5EED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D4DAD"/>
    <w:multiLevelType w:val="hybridMultilevel"/>
    <w:tmpl w:val="6DBAE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11D7"/>
    <w:multiLevelType w:val="hybridMultilevel"/>
    <w:tmpl w:val="10B2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F37"/>
    <w:multiLevelType w:val="hybridMultilevel"/>
    <w:tmpl w:val="8D382DC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4991763D"/>
    <w:multiLevelType w:val="hybridMultilevel"/>
    <w:tmpl w:val="FC3C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6B1D"/>
    <w:multiLevelType w:val="hybridMultilevel"/>
    <w:tmpl w:val="70D8A0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4306B"/>
    <w:multiLevelType w:val="hybridMultilevel"/>
    <w:tmpl w:val="A4561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06E89"/>
    <w:multiLevelType w:val="hybridMultilevel"/>
    <w:tmpl w:val="861423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C5895"/>
    <w:multiLevelType w:val="hybridMultilevel"/>
    <w:tmpl w:val="D63A0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6625D"/>
    <w:multiLevelType w:val="hybridMultilevel"/>
    <w:tmpl w:val="6C1E1CA0"/>
    <w:lvl w:ilvl="0" w:tplc="CFA6B1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256BA"/>
    <w:multiLevelType w:val="hybridMultilevel"/>
    <w:tmpl w:val="B360F0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AB45EF"/>
    <w:multiLevelType w:val="hybridMultilevel"/>
    <w:tmpl w:val="66C4E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57F3B"/>
    <w:multiLevelType w:val="hybridMultilevel"/>
    <w:tmpl w:val="B1548D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702F9"/>
    <w:multiLevelType w:val="hybridMultilevel"/>
    <w:tmpl w:val="54301760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28"/>
  </w:num>
  <w:num w:numId="6">
    <w:abstractNumId w:val="31"/>
  </w:num>
  <w:num w:numId="7">
    <w:abstractNumId w:val="22"/>
  </w:num>
  <w:num w:numId="8">
    <w:abstractNumId w:val="27"/>
  </w:num>
  <w:num w:numId="9">
    <w:abstractNumId w:val="9"/>
  </w:num>
  <w:num w:numId="10">
    <w:abstractNumId w:val="30"/>
  </w:num>
  <w:num w:numId="11">
    <w:abstractNumId w:val="21"/>
  </w:num>
  <w:num w:numId="12">
    <w:abstractNumId w:val="1"/>
  </w:num>
  <w:num w:numId="13">
    <w:abstractNumId w:val="19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17"/>
  </w:num>
  <w:num w:numId="19">
    <w:abstractNumId w:val="16"/>
  </w:num>
  <w:num w:numId="20">
    <w:abstractNumId w:val="8"/>
  </w:num>
  <w:num w:numId="21">
    <w:abstractNumId w:val="26"/>
  </w:num>
  <w:num w:numId="22">
    <w:abstractNumId w:val="2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"/>
  </w:num>
  <w:num w:numId="26">
    <w:abstractNumId w:val="17"/>
  </w:num>
  <w:num w:numId="27">
    <w:abstractNumId w:val="11"/>
  </w:num>
  <w:num w:numId="28">
    <w:abstractNumId w:val="10"/>
  </w:num>
  <w:num w:numId="29">
    <w:abstractNumId w:val="21"/>
  </w:num>
  <w:num w:numId="30">
    <w:abstractNumId w:val="27"/>
  </w:num>
  <w:num w:numId="31">
    <w:abstractNumId w:val="6"/>
  </w:num>
  <w:num w:numId="32">
    <w:abstractNumId w:val="9"/>
  </w:num>
  <w:num w:numId="33">
    <w:abstractNumId w:val="10"/>
  </w:num>
  <w:num w:numId="34">
    <w:abstractNumId w:val="21"/>
  </w:num>
  <w:num w:numId="35">
    <w:abstractNumId w:val="27"/>
  </w:num>
  <w:num w:numId="36">
    <w:abstractNumId w:val="6"/>
  </w:num>
  <w:num w:numId="37">
    <w:abstractNumId w:val="9"/>
  </w:num>
  <w:num w:numId="38">
    <w:abstractNumId w:val="10"/>
  </w:num>
  <w:num w:numId="39">
    <w:abstractNumId w:val="12"/>
  </w:num>
  <w:num w:numId="40">
    <w:abstractNumId w:val="4"/>
  </w:num>
  <w:num w:numId="41">
    <w:abstractNumId w:val="24"/>
  </w:num>
  <w:num w:numId="42">
    <w:abstractNumId w:val="15"/>
  </w:num>
  <w:num w:numId="43">
    <w:abstractNumId w:val="13"/>
  </w:num>
  <w:num w:numId="44">
    <w:abstractNumId w:val="14"/>
  </w:num>
  <w:num w:numId="45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1D"/>
    <w:rsid w:val="000011D5"/>
    <w:rsid w:val="00001FB8"/>
    <w:rsid w:val="00003BC6"/>
    <w:rsid w:val="000041E6"/>
    <w:rsid w:val="00004560"/>
    <w:rsid w:val="00004912"/>
    <w:rsid w:val="00005F19"/>
    <w:rsid w:val="00006059"/>
    <w:rsid w:val="00006216"/>
    <w:rsid w:val="00007923"/>
    <w:rsid w:val="00007D60"/>
    <w:rsid w:val="00011181"/>
    <w:rsid w:val="0001201A"/>
    <w:rsid w:val="000121DB"/>
    <w:rsid w:val="000122D7"/>
    <w:rsid w:val="00013179"/>
    <w:rsid w:val="0001319E"/>
    <w:rsid w:val="000138A4"/>
    <w:rsid w:val="00013A31"/>
    <w:rsid w:val="000144FE"/>
    <w:rsid w:val="00014552"/>
    <w:rsid w:val="000152BA"/>
    <w:rsid w:val="00016767"/>
    <w:rsid w:val="000210C3"/>
    <w:rsid w:val="0002184C"/>
    <w:rsid w:val="00021B67"/>
    <w:rsid w:val="00021C95"/>
    <w:rsid w:val="00021D8F"/>
    <w:rsid w:val="00021F1B"/>
    <w:rsid w:val="00022592"/>
    <w:rsid w:val="00022CC3"/>
    <w:rsid w:val="00023C1C"/>
    <w:rsid w:val="00025394"/>
    <w:rsid w:val="000259E9"/>
    <w:rsid w:val="000259EE"/>
    <w:rsid w:val="0002627A"/>
    <w:rsid w:val="00027136"/>
    <w:rsid w:val="00027C66"/>
    <w:rsid w:val="00030018"/>
    <w:rsid w:val="0003062B"/>
    <w:rsid w:val="00030640"/>
    <w:rsid w:val="0003141E"/>
    <w:rsid w:val="00031CA4"/>
    <w:rsid w:val="0003283B"/>
    <w:rsid w:val="0003294C"/>
    <w:rsid w:val="00032C3E"/>
    <w:rsid w:val="00032EBA"/>
    <w:rsid w:val="00034CB8"/>
    <w:rsid w:val="000356F1"/>
    <w:rsid w:val="0003577D"/>
    <w:rsid w:val="00035EE3"/>
    <w:rsid w:val="0003677B"/>
    <w:rsid w:val="00037FDD"/>
    <w:rsid w:val="0004037B"/>
    <w:rsid w:val="000405E6"/>
    <w:rsid w:val="00040653"/>
    <w:rsid w:val="00040ECC"/>
    <w:rsid w:val="00041953"/>
    <w:rsid w:val="00041A9C"/>
    <w:rsid w:val="00042D43"/>
    <w:rsid w:val="00043323"/>
    <w:rsid w:val="00043766"/>
    <w:rsid w:val="00044041"/>
    <w:rsid w:val="0004442C"/>
    <w:rsid w:val="0004457E"/>
    <w:rsid w:val="00044CA9"/>
    <w:rsid w:val="0004512B"/>
    <w:rsid w:val="00045F41"/>
    <w:rsid w:val="000460E7"/>
    <w:rsid w:val="00046A87"/>
    <w:rsid w:val="00046AE6"/>
    <w:rsid w:val="000472AE"/>
    <w:rsid w:val="000474A6"/>
    <w:rsid w:val="000478C3"/>
    <w:rsid w:val="00047AB3"/>
    <w:rsid w:val="00047F7E"/>
    <w:rsid w:val="00047FE7"/>
    <w:rsid w:val="000515B4"/>
    <w:rsid w:val="000525BD"/>
    <w:rsid w:val="0005277F"/>
    <w:rsid w:val="0005325E"/>
    <w:rsid w:val="00054624"/>
    <w:rsid w:val="0005475C"/>
    <w:rsid w:val="00054C0D"/>
    <w:rsid w:val="00055148"/>
    <w:rsid w:val="00055620"/>
    <w:rsid w:val="0005597C"/>
    <w:rsid w:val="000563DF"/>
    <w:rsid w:val="00057A57"/>
    <w:rsid w:val="000604E4"/>
    <w:rsid w:val="00060674"/>
    <w:rsid w:val="00060A5E"/>
    <w:rsid w:val="000619B3"/>
    <w:rsid w:val="00061E92"/>
    <w:rsid w:val="00061FBB"/>
    <w:rsid w:val="00062A3C"/>
    <w:rsid w:val="00062B70"/>
    <w:rsid w:val="000641E3"/>
    <w:rsid w:val="0006443A"/>
    <w:rsid w:val="000646D5"/>
    <w:rsid w:val="0006484A"/>
    <w:rsid w:val="00064D96"/>
    <w:rsid w:val="00064E01"/>
    <w:rsid w:val="000652D6"/>
    <w:rsid w:val="00065BCB"/>
    <w:rsid w:val="00065C76"/>
    <w:rsid w:val="00066125"/>
    <w:rsid w:val="00066B6D"/>
    <w:rsid w:val="000670A6"/>
    <w:rsid w:val="00067131"/>
    <w:rsid w:val="00067A2C"/>
    <w:rsid w:val="00067FA1"/>
    <w:rsid w:val="00070772"/>
    <w:rsid w:val="00070B89"/>
    <w:rsid w:val="00070EBD"/>
    <w:rsid w:val="000712EC"/>
    <w:rsid w:val="00071B76"/>
    <w:rsid w:val="00071F76"/>
    <w:rsid w:val="0007357B"/>
    <w:rsid w:val="000742FA"/>
    <w:rsid w:val="00074FFE"/>
    <w:rsid w:val="00075840"/>
    <w:rsid w:val="00076C3F"/>
    <w:rsid w:val="00077833"/>
    <w:rsid w:val="000800AF"/>
    <w:rsid w:val="0008039B"/>
    <w:rsid w:val="00080528"/>
    <w:rsid w:val="000805F9"/>
    <w:rsid w:val="0008074F"/>
    <w:rsid w:val="00081505"/>
    <w:rsid w:val="00081AA5"/>
    <w:rsid w:val="00082440"/>
    <w:rsid w:val="00082C45"/>
    <w:rsid w:val="00082D43"/>
    <w:rsid w:val="00084141"/>
    <w:rsid w:val="00084283"/>
    <w:rsid w:val="000845BA"/>
    <w:rsid w:val="00084B64"/>
    <w:rsid w:val="00084E0D"/>
    <w:rsid w:val="00084E84"/>
    <w:rsid w:val="00086236"/>
    <w:rsid w:val="0008692F"/>
    <w:rsid w:val="0008797C"/>
    <w:rsid w:val="00090BAE"/>
    <w:rsid w:val="00090BD2"/>
    <w:rsid w:val="00090F81"/>
    <w:rsid w:val="00091B1E"/>
    <w:rsid w:val="000922AB"/>
    <w:rsid w:val="000926B8"/>
    <w:rsid w:val="00092803"/>
    <w:rsid w:val="00092CC8"/>
    <w:rsid w:val="0009353A"/>
    <w:rsid w:val="00093656"/>
    <w:rsid w:val="00094B53"/>
    <w:rsid w:val="00094E67"/>
    <w:rsid w:val="0009505A"/>
    <w:rsid w:val="0009584E"/>
    <w:rsid w:val="00095D7B"/>
    <w:rsid w:val="000975DE"/>
    <w:rsid w:val="0009793F"/>
    <w:rsid w:val="000A0CC3"/>
    <w:rsid w:val="000A0D03"/>
    <w:rsid w:val="000A1A8A"/>
    <w:rsid w:val="000A2490"/>
    <w:rsid w:val="000A266F"/>
    <w:rsid w:val="000A2831"/>
    <w:rsid w:val="000A28F0"/>
    <w:rsid w:val="000A2946"/>
    <w:rsid w:val="000A2EF9"/>
    <w:rsid w:val="000A33ED"/>
    <w:rsid w:val="000A3C97"/>
    <w:rsid w:val="000A3EB5"/>
    <w:rsid w:val="000A47B1"/>
    <w:rsid w:val="000A48A3"/>
    <w:rsid w:val="000A49A6"/>
    <w:rsid w:val="000A49F8"/>
    <w:rsid w:val="000A4D55"/>
    <w:rsid w:val="000A4EE6"/>
    <w:rsid w:val="000A5309"/>
    <w:rsid w:val="000A54E9"/>
    <w:rsid w:val="000A5B58"/>
    <w:rsid w:val="000A7C95"/>
    <w:rsid w:val="000B0056"/>
    <w:rsid w:val="000B076E"/>
    <w:rsid w:val="000B0C5E"/>
    <w:rsid w:val="000B1475"/>
    <w:rsid w:val="000B1635"/>
    <w:rsid w:val="000B17ED"/>
    <w:rsid w:val="000B2486"/>
    <w:rsid w:val="000B59C3"/>
    <w:rsid w:val="000B5A03"/>
    <w:rsid w:val="000B5F12"/>
    <w:rsid w:val="000B5FCD"/>
    <w:rsid w:val="000B6042"/>
    <w:rsid w:val="000B62F6"/>
    <w:rsid w:val="000B6310"/>
    <w:rsid w:val="000B6684"/>
    <w:rsid w:val="000B6A0D"/>
    <w:rsid w:val="000B73DD"/>
    <w:rsid w:val="000C03D9"/>
    <w:rsid w:val="000C0C28"/>
    <w:rsid w:val="000C0DCF"/>
    <w:rsid w:val="000C23E3"/>
    <w:rsid w:val="000C28D3"/>
    <w:rsid w:val="000C2B74"/>
    <w:rsid w:val="000C3D5C"/>
    <w:rsid w:val="000C5655"/>
    <w:rsid w:val="000C584C"/>
    <w:rsid w:val="000C6542"/>
    <w:rsid w:val="000C6C02"/>
    <w:rsid w:val="000C6C37"/>
    <w:rsid w:val="000C74A7"/>
    <w:rsid w:val="000C7D40"/>
    <w:rsid w:val="000D0432"/>
    <w:rsid w:val="000D11F5"/>
    <w:rsid w:val="000D1598"/>
    <w:rsid w:val="000D1A9F"/>
    <w:rsid w:val="000D1F0E"/>
    <w:rsid w:val="000D33BA"/>
    <w:rsid w:val="000D340C"/>
    <w:rsid w:val="000D43BE"/>
    <w:rsid w:val="000D4778"/>
    <w:rsid w:val="000D5A1C"/>
    <w:rsid w:val="000D66BA"/>
    <w:rsid w:val="000D69D0"/>
    <w:rsid w:val="000D7695"/>
    <w:rsid w:val="000D776E"/>
    <w:rsid w:val="000D7A17"/>
    <w:rsid w:val="000E068E"/>
    <w:rsid w:val="000E0CCC"/>
    <w:rsid w:val="000E1A7D"/>
    <w:rsid w:val="000E1F9E"/>
    <w:rsid w:val="000E26A2"/>
    <w:rsid w:val="000E27CC"/>
    <w:rsid w:val="000E33D6"/>
    <w:rsid w:val="000E3957"/>
    <w:rsid w:val="000E4650"/>
    <w:rsid w:val="000E46A7"/>
    <w:rsid w:val="000E4AAE"/>
    <w:rsid w:val="000E546F"/>
    <w:rsid w:val="000E6274"/>
    <w:rsid w:val="000E6F03"/>
    <w:rsid w:val="000E718E"/>
    <w:rsid w:val="000E7853"/>
    <w:rsid w:val="000E7A7F"/>
    <w:rsid w:val="000E7BB4"/>
    <w:rsid w:val="000F0605"/>
    <w:rsid w:val="000F0792"/>
    <w:rsid w:val="000F1058"/>
    <w:rsid w:val="000F26E4"/>
    <w:rsid w:val="000F2997"/>
    <w:rsid w:val="000F3855"/>
    <w:rsid w:val="000F39B8"/>
    <w:rsid w:val="000F5036"/>
    <w:rsid w:val="000F5D1E"/>
    <w:rsid w:val="000F60D3"/>
    <w:rsid w:val="000F612F"/>
    <w:rsid w:val="000F644A"/>
    <w:rsid w:val="000F667D"/>
    <w:rsid w:val="000F6AFA"/>
    <w:rsid w:val="000F6CC7"/>
    <w:rsid w:val="000F6F09"/>
    <w:rsid w:val="000F70C1"/>
    <w:rsid w:val="000F75FD"/>
    <w:rsid w:val="000F7CF7"/>
    <w:rsid w:val="000F7F3B"/>
    <w:rsid w:val="00100151"/>
    <w:rsid w:val="001005BF"/>
    <w:rsid w:val="00101ECF"/>
    <w:rsid w:val="001021F8"/>
    <w:rsid w:val="001022D2"/>
    <w:rsid w:val="001023BE"/>
    <w:rsid w:val="001027AD"/>
    <w:rsid w:val="00102AFB"/>
    <w:rsid w:val="001030D3"/>
    <w:rsid w:val="00103AE4"/>
    <w:rsid w:val="00103D60"/>
    <w:rsid w:val="001044DD"/>
    <w:rsid w:val="001045E9"/>
    <w:rsid w:val="00104B54"/>
    <w:rsid w:val="0010554F"/>
    <w:rsid w:val="0010559F"/>
    <w:rsid w:val="00105A06"/>
    <w:rsid w:val="00105DCF"/>
    <w:rsid w:val="00106151"/>
    <w:rsid w:val="0010691D"/>
    <w:rsid w:val="0010698E"/>
    <w:rsid w:val="0011030D"/>
    <w:rsid w:val="00110662"/>
    <w:rsid w:val="001108D1"/>
    <w:rsid w:val="00110B34"/>
    <w:rsid w:val="00110D41"/>
    <w:rsid w:val="001119BB"/>
    <w:rsid w:val="00111D7C"/>
    <w:rsid w:val="00111F53"/>
    <w:rsid w:val="00112460"/>
    <w:rsid w:val="001131CF"/>
    <w:rsid w:val="00113C9E"/>
    <w:rsid w:val="00113F38"/>
    <w:rsid w:val="0011586C"/>
    <w:rsid w:val="00115BE1"/>
    <w:rsid w:val="00115C53"/>
    <w:rsid w:val="00116DBB"/>
    <w:rsid w:val="001173F4"/>
    <w:rsid w:val="001173FA"/>
    <w:rsid w:val="001175E2"/>
    <w:rsid w:val="00117FE3"/>
    <w:rsid w:val="00120787"/>
    <w:rsid w:val="00120837"/>
    <w:rsid w:val="00120E84"/>
    <w:rsid w:val="001211D4"/>
    <w:rsid w:val="00121DC1"/>
    <w:rsid w:val="00121E31"/>
    <w:rsid w:val="0012273A"/>
    <w:rsid w:val="0012273F"/>
    <w:rsid w:val="00122A07"/>
    <w:rsid w:val="00122E7B"/>
    <w:rsid w:val="00122EC3"/>
    <w:rsid w:val="00123CC7"/>
    <w:rsid w:val="00123DB8"/>
    <w:rsid w:val="00124A1C"/>
    <w:rsid w:val="00124A3F"/>
    <w:rsid w:val="00125332"/>
    <w:rsid w:val="0012623A"/>
    <w:rsid w:val="00127F8A"/>
    <w:rsid w:val="00130CCD"/>
    <w:rsid w:val="00130DEF"/>
    <w:rsid w:val="001340B6"/>
    <w:rsid w:val="001340E2"/>
    <w:rsid w:val="00134944"/>
    <w:rsid w:val="00134A52"/>
    <w:rsid w:val="00134A80"/>
    <w:rsid w:val="00135556"/>
    <w:rsid w:val="00135D96"/>
    <w:rsid w:val="00135E03"/>
    <w:rsid w:val="001360CE"/>
    <w:rsid w:val="00136877"/>
    <w:rsid w:val="00136974"/>
    <w:rsid w:val="00137F35"/>
    <w:rsid w:val="00137F9F"/>
    <w:rsid w:val="00140995"/>
    <w:rsid w:val="00140A3E"/>
    <w:rsid w:val="001412B6"/>
    <w:rsid w:val="0014148A"/>
    <w:rsid w:val="001415C8"/>
    <w:rsid w:val="00141EFF"/>
    <w:rsid w:val="00142589"/>
    <w:rsid w:val="00142BF4"/>
    <w:rsid w:val="001430A1"/>
    <w:rsid w:val="00143178"/>
    <w:rsid w:val="00143595"/>
    <w:rsid w:val="00143976"/>
    <w:rsid w:val="00144027"/>
    <w:rsid w:val="0014404C"/>
    <w:rsid w:val="00144200"/>
    <w:rsid w:val="001442BD"/>
    <w:rsid w:val="00144BD1"/>
    <w:rsid w:val="00146748"/>
    <w:rsid w:val="0014721B"/>
    <w:rsid w:val="0014783F"/>
    <w:rsid w:val="00147E28"/>
    <w:rsid w:val="00147FE5"/>
    <w:rsid w:val="00150266"/>
    <w:rsid w:val="001504CA"/>
    <w:rsid w:val="00150933"/>
    <w:rsid w:val="00151D97"/>
    <w:rsid w:val="001520C9"/>
    <w:rsid w:val="00152354"/>
    <w:rsid w:val="001544AC"/>
    <w:rsid w:val="00155F14"/>
    <w:rsid w:val="00156CD7"/>
    <w:rsid w:val="00157954"/>
    <w:rsid w:val="001579F9"/>
    <w:rsid w:val="00157E30"/>
    <w:rsid w:val="00160249"/>
    <w:rsid w:val="00160B63"/>
    <w:rsid w:val="0016215F"/>
    <w:rsid w:val="00162297"/>
    <w:rsid w:val="00162A71"/>
    <w:rsid w:val="00163B4A"/>
    <w:rsid w:val="00163C45"/>
    <w:rsid w:val="00163D65"/>
    <w:rsid w:val="00164054"/>
    <w:rsid w:val="0016465D"/>
    <w:rsid w:val="001646D4"/>
    <w:rsid w:val="001647EF"/>
    <w:rsid w:val="00164A4F"/>
    <w:rsid w:val="0016555F"/>
    <w:rsid w:val="00165690"/>
    <w:rsid w:val="00165D17"/>
    <w:rsid w:val="0016608D"/>
    <w:rsid w:val="0016629C"/>
    <w:rsid w:val="0016629E"/>
    <w:rsid w:val="00166312"/>
    <w:rsid w:val="00167294"/>
    <w:rsid w:val="00170073"/>
    <w:rsid w:val="00170505"/>
    <w:rsid w:val="0017112A"/>
    <w:rsid w:val="00171A7F"/>
    <w:rsid w:val="00171DA1"/>
    <w:rsid w:val="0017239F"/>
    <w:rsid w:val="00173078"/>
    <w:rsid w:val="0017350E"/>
    <w:rsid w:val="00173F75"/>
    <w:rsid w:val="0017413E"/>
    <w:rsid w:val="0017447E"/>
    <w:rsid w:val="00174E4E"/>
    <w:rsid w:val="00174E50"/>
    <w:rsid w:val="001758AA"/>
    <w:rsid w:val="00175E6F"/>
    <w:rsid w:val="00175F2F"/>
    <w:rsid w:val="001761D7"/>
    <w:rsid w:val="001764F9"/>
    <w:rsid w:val="001766F2"/>
    <w:rsid w:val="00176887"/>
    <w:rsid w:val="00176FBF"/>
    <w:rsid w:val="00177390"/>
    <w:rsid w:val="001774F3"/>
    <w:rsid w:val="00181B4A"/>
    <w:rsid w:val="00181C54"/>
    <w:rsid w:val="00182576"/>
    <w:rsid w:val="00182955"/>
    <w:rsid w:val="001849F5"/>
    <w:rsid w:val="00184E6A"/>
    <w:rsid w:val="00185469"/>
    <w:rsid w:val="00185755"/>
    <w:rsid w:val="00185C8D"/>
    <w:rsid w:val="001872A3"/>
    <w:rsid w:val="00187BD9"/>
    <w:rsid w:val="0019152A"/>
    <w:rsid w:val="0019194A"/>
    <w:rsid w:val="0019281E"/>
    <w:rsid w:val="00192C71"/>
    <w:rsid w:val="00192F96"/>
    <w:rsid w:val="001937FD"/>
    <w:rsid w:val="00194E56"/>
    <w:rsid w:val="001956BB"/>
    <w:rsid w:val="00196B10"/>
    <w:rsid w:val="0019757F"/>
    <w:rsid w:val="00197988"/>
    <w:rsid w:val="00197F79"/>
    <w:rsid w:val="001A0575"/>
    <w:rsid w:val="001A078C"/>
    <w:rsid w:val="001A116E"/>
    <w:rsid w:val="001A2842"/>
    <w:rsid w:val="001A2E0F"/>
    <w:rsid w:val="001A2E41"/>
    <w:rsid w:val="001A35ED"/>
    <w:rsid w:val="001A3CC0"/>
    <w:rsid w:val="001A3E55"/>
    <w:rsid w:val="001A3ED4"/>
    <w:rsid w:val="001A4E32"/>
    <w:rsid w:val="001A5770"/>
    <w:rsid w:val="001A58B7"/>
    <w:rsid w:val="001A5B04"/>
    <w:rsid w:val="001A5BF6"/>
    <w:rsid w:val="001A5C05"/>
    <w:rsid w:val="001A5FCF"/>
    <w:rsid w:val="001A6D96"/>
    <w:rsid w:val="001A755A"/>
    <w:rsid w:val="001A7A60"/>
    <w:rsid w:val="001A7B96"/>
    <w:rsid w:val="001A7DEC"/>
    <w:rsid w:val="001B0594"/>
    <w:rsid w:val="001B0640"/>
    <w:rsid w:val="001B0BB1"/>
    <w:rsid w:val="001B0E0F"/>
    <w:rsid w:val="001B110B"/>
    <w:rsid w:val="001B1183"/>
    <w:rsid w:val="001B146A"/>
    <w:rsid w:val="001B1931"/>
    <w:rsid w:val="001B1E39"/>
    <w:rsid w:val="001B1F76"/>
    <w:rsid w:val="001B236C"/>
    <w:rsid w:val="001B2412"/>
    <w:rsid w:val="001B27C5"/>
    <w:rsid w:val="001B2941"/>
    <w:rsid w:val="001B2F72"/>
    <w:rsid w:val="001B2F7E"/>
    <w:rsid w:val="001B374B"/>
    <w:rsid w:val="001B397D"/>
    <w:rsid w:val="001B452C"/>
    <w:rsid w:val="001B4A0E"/>
    <w:rsid w:val="001B4C84"/>
    <w:rsid w:val="001B4E64"/>
    <w:rsid w:val="001B5EF3"/>
    <w:rsid w:val="001B6177"/>
    <w:rsid w:val="001B6238"/>
    <w:rsid w:val="001B6930"/>
    <w:rsid w:val="001B6EFF"/>
    <w:rsid w:val="001B7BFE"/>
    <w:rsid w:val="001C1028"/>
    <w:rsid w:val="001C10E8"/>
    <w:rsid w:val="001C14F1"/>
    <w:rsid w:val="001C17B3"/>
    <w:rsid w:val="001C18FA"/>
    <w:rsid w:val="001C20D5"/>
    <w:rsid w:val="001C2517"/>
    <w:rsid w:val="001C2631"/>
    <w:rsid w:val="001C278C"/>
    <w:rsid w:val="001C2E03"/>
    <w:rsid w:val="001C3132"/>
    <w:rsid w:val="001C363A"/>
    <w:rsid w:val="001C414B"/>
    <w:rsid w:val="001C41A0"/>
    <w:rsid w:val="001C4A90"/>
    <w:rsid w:val="001C55CE"/>
    <w:rsid w:val="001C57C5"/>
    <w:rsid w:val="001C59C4"/>
    <w:rsid w:val="001C6AB0"/>
    <w:rsid w:val="001C6D88"/>
    <w:rsid w:val="001C7896"/>
    <w:rsid w:val="001C7A1D"/>
    <w:rsid w:val="001C7B4A"/>
    <w:rsid w:val="001D00F9"/>
    <w:rsid w:val="001D051E"/>
    <w:rsid w:val="001D08A1"/>
    <w:rsid w:val="001D0A01"/>
    <w:rsid w:val="001D248B"/>
    <w:rsid w:val="001D2648"/>
    <w:rsid w:val="001D26A3"/>
    <w:rsid w:val="001D2EDC"/>
    <w:rsid w:val="001D3372"/>
    <w:rsid w:val="001D339F"/>
    <w:rsid w:val="001D38DD"/>
    <w:rsid w:val="001D39BF"/>
    <w:rsid w:val="001D3DA9"/>
    <w:rsid w:val="001D4000"/>
    <w:rsid w:val="001D47AE"/>
    <w:rsid w:val="001D48FA"/>
    <w:rsid w:val="001D50FD"/>
    <w:rsid w:val="001D5377"/>
    <w:rsid w:val="001D5B89"/>
    <w:rsid w:val="001D6D5C"/>
    <w:rsid w:val="001E05A1"/>
    <w:rsid w:val="001E0A51"/>
    <w:rsid w:val="001E0D3C"/>
    <w:rsid w:val="001E0E2F"/>
    <w:rsid w:val="001E1077"/>
    <w:rsid w:val="001E16E5"/>
    <w:rsid w:val="001E176C"/>
    <w:rsid w:val="001E2057"/>
    <w:rsid w:val="001E25BF"/>
    <w:rsid w:val="001E292A"/>
    <w:rsid w:val="001E2ACA"/>
    <w:rsid w:val="001E3017"/>
    <w:rsid w:val="001E3129"/>
    <w:rsid w:val="001E3C14"/>
    <w:rsid w:val="001E488B"/>
    <w:rsid w:val="001E4D5D"/>
    <w:rsid w:val="001E58D0"/>
    <w:rsid w:val="001E5DA6"/>
    <w:rsid w:val="001E64AB"/>
    <w:rsid w:val="001E68C2"/>
    <w:rsid w:val="001E6DB0"/>
    <w:rsid w:val="001F0D45"/>
    <w:rsid w:val="001F0DDD"/>
    <w:rsid w:val="001F0E15"/>
    <w:rsid w:val="001F17B7"/>
    <w:rsid w:val="001F1B18"/>
    <w:rsid w:val="001F1CE9"/>
    <w:rsid w:val="001F2981"/>
    <w:rsid w:val="001F372F"/>
    <w:rsid w:val="001F40D1"/>
    <w:rsid w:val="001F47AA"/>
    <w:rsid w:val="001F5611"/>
    <w:rsid w:val="001F580F"/>
    <w:rsid w:val="001F5862"/>
    <w:rsid w:val="001F68FC"/>
    <w:rsid w:val="001F6FC4"/>
    <w:rsid w:val="001F7264"/>
    <w:rsid w:val="001F77E8"/>
    <w:rsid w:val="001F7802"/>
    <w:rsid w:val="001F7B22"/>
    <w:rsid w:val="00200087"/>
    <w:rsid w:val="00200787"/>
    <w:rsid w:val="002009B2"/>
    <w:rsid w:val="00200DAA"/>
    <w:rsid w:val="00201679"/>
    <w:rsid w:val="0020198A"/>
    <w:rsid w:val="00202000"/>
    <w:rsid w:val="0020309D"/>
    <w:rsid w:val="00204654"/>
    <w:rsid w:val="00204B45"/>
    <w:rsid w:val="00205252"/>
    <w:rsid w:val="002062AE"/>
    <w:rsid w:val="002062C1"/>
    <w:rsid w:val="00206D0D"/>
    <w:rsid w:val="00206DA4"/>
    <w:rsid w:val="00207182"/>
    <w:rsid w:val="00207398"/>
    <w:rsid w:val="0020772E"/>
    <w:rsid w:val="00207C3D"/>
    <w:rsid w:val="002103B6"/>
    <w:rsid w:val="00210590"/>
    <w:rsid w:val="00210B85"/>
    <w:rsid w:val="00210D22"/>
    <w:rsid w:val="00210DBB"/>
    <w:rsid w:val="00210FE0"/>
    <w:rsid w:val="00212CAD"/>
    <w:rsid w:val="00212DE0"/>
    <w:rsid w:val="002131E4"/>
    <w:rsid w:val="00213560"/>
    <w:rsid w:val="002135EF"/>
    <w:rsid w:val="0021367D"/>
    <w:rsid w:val="00213721"/>
    <w:rsid w:val="002139E7"/>
    <w:rsid w:val="00213E97"/>
    <w:rsid w:val="00214A4B"/>
    <w:rsid w:val="00214E26"/>
    <w:rsid w:val="0021620E"/>
    <w:rsid w:val="00217061"/>
    <w:rsid w:val="00217CA3"/>
    <w:rsid w:val="00217CA9"/>
    <w:rsid w:val="00220921"/>
    <w:rsid w:val="0022117E"/>
    <w:rsid w:val="00221315"/>
    <w:rsid w:val="0022134C"/>
    <w:rsid w:val="00221537"/>
    <w:rsid w:val="002215EA"/>
    <w:rsid w:val="002216D9"/>
    <w:rsid w:val="00221EF8"/>
    <w:rsid w:val="00222206"/>
    <w:rsid w:val="002223C1"/>
    <w:rsid w:val="002229E2"/>
    <w:rsid w:val="00222ED9"/>
    <w:rsid w:val="00223372"/>
    <w:rsid w:val="00223EE3"/>
    <w:rsid w:val="0022518B"/>
    <w:rsid w:val="002251BD"/>
    <w:rsid w:val="00225645"/>
    <w:rsid w:val="00227208"/>
    <w:rsid w:val="0022761E"/>
    <w:rsid w:val="00227BB0"/>
    <w:rsid w:val="0023071F"/>
    <w:rsid w:val="00230AFB"/>
    <w:rsid w:val="002316D0"/>
    <w:rsid w:val="002319A2"/>
    <w:rsid w:val="00232B1C"/>
    <w:rsid w:val="00232FF7"/>
    <w:rsid w:val="00233C2F"/>
    <w:rsid w:val="002347F7"/>
    <w:rsid w:val="00234A89"/>
    <w:rsid w:val="00234B5A"/>
    <w:rsid w:val="00234BD6"/>
    <w:rsid w:val="00234D4F"/>
    <w:rsid w:val="00234DA0"/>
    <w:rsid w:val="00234FB6"/>
    <w:rsid w:val="002351FC"/>
    <w:rsid w:val="00236E68"/>
    <w:rsid w:val="00237521"/>
    <w:rsid w:val="002375DD"/>
    <w:rsid w:val="0023776B"/>
    <w:rsid w:val="00240EC7"/>
    <w:rsid w:val="00241281"/>
    <w:rsid w:val="00241292"/>
    <w:rsid w:val="002418EB"/>
    <w:rsid w:val="00241B56"/>
    <w:rsid w:val="00242B99"/>
    <w:rsid w:val="00242EB8"/>
    <w:rsid w:val="00243094"/>
    <w:rsid w:val="002432BA"/>
    <w:rsid w:val="00243AF9"/>
    <w:rsid w:val="00243B4D"/>
    <w:rsid w:val="002444F8"/>
    <w:rsid w:val="00244503"/>
    <w:rsid w:val="0024496A"/>
    <w:rsid w:val="00244F75"/>
    <w:rsid w:val="002453EB"/>
    <w:rsid w:val="00245433"/>
    <w:rsid w:val="00245CE1"/>
    <w:rsid w:val="00247D19"/>
    <w:rsid w:val="00247EC8"/>
    <w:rsid w:val="00250C86"/>
    <w:rsid w:val="002516C5"/>
    <w:rsid w:val="00251928"/>
    <w:rsid w:val="0025245E"/>
    <w:rsid w:val="00252578"/>
    <w:rsid w:val="002529F7"/>
    <w:rsid w:val="00252A82"/>
    <w:rsid w:val="0025368E"/>
    <w:rsid w:val="00253C30"/>
    <w:rsid w:val="00254911"/>
    <w:rsid w:val="00254D64"/>
    <w:rsid w:val="002559D5"/>
    <w:rsid w:val="00255D35"/>
    <w:rsid w:val="00257963"/>
    <w:rsid w:val="00260245"/>
    <w:rsid w:val="0026043D"/>
    <w:rsid w:val="0026044E"/>
    <w:rsid w:val="002607C4"/>
    <w:rsid w:val="0026084C"/>
    <w:rsid w:val="00260FBF"/>
    <w:rsid w:val="0026144E"/>
    <w:rsid w:val="002617B0"/>
    <w:rsid w:val="002617D0"/>
    <w:rsid w:val="00261B60"/>
    <w:rsid w:val="00262893"/>
    <w:rsid w:val="00262993"/>
    <w:rsid w:val="00263032"/>
    <w:rsid w:val="00263859"/>
    <w:rsid w:val="00263DDC"/>
    <w:rsid w:val="00264044"/>
    <w:rsid w:val="00264254"/>
    <w:rsid w:val="0026467F"/>
    <w:rsid w:val="002648B9"/>
    <w:rsid w:val="002652F6"/>
    <w:rsid w:val="00265A60"/>
    <w:rsid w:val="00265EAE"/>
    <w:rsid w:val="002670C9"/>
    <w:rsid w:val="002678A3"/>
    <w:rsid w:val="002703AF"/>
    <w:rsid w:val="002706DF"/>
    <w:rsid w:val="00270AA3"/>
    <w:rsid w:val="00271D89"/>
    <w:rsid w:val="00272AA2"/>
    <w:rsid w:val="0027400A"/>
    <w:rsid w:val="00274057"/>
    <w:rsid w:val="00274665"/>
    <w:rsid w:val="0027476F"/>
    <w:rsid w:val="002750E3"/>
    <w:rsid w:val="00275226"/>
    <w:rsid w:val="0027522A"/>
    <w:rsid w:val="00275EAC"/>
    <w:rsid w:val="00276761"/>
    <w:rsid w:val="00276F37"/>
    <w:rsid w:val="00277B5A"/>
    <w:rsid w:val="00277C47"/>
    <w:rsid w:val="00280171"/>
    <w:rsid w:val="002809E6"/>
    <w:rsid w:val="00280F29"/>
    <w:rsid w:val="00281110"/>
    <w:rsid w:val="00281A2E"/>
    <w:rsid w:val="00281BF4"/>
    <w:rsid w:val="002821B6"/>
    <w:rsid w:val="002826DB"/>
    <w:rsid w:val="00282789"/>
    <w:rsid w:val="00282882"/>
    <w:rsid w:val="00282F2D"/>
    <w:rsid w:val="00283116"/>
    <w:rsid w:val="002835D1"/>
    <w:rsid w:val="00283B1A"/>
    <w:rsid w:val="00284431"/>
    <w:rsid w:val="002844FC"/>
    <w:rsid w:val="002846FC"/>
    <w:rsid w:val="002852D8"/>
    <w:rsid w:val="002856C3"/>
    <w:rsid w:val="00285D1D"/>
    <w:rsid w:val="00285E8B"/>
    <w:rsid w:val="00286407"/>
    <w:rsid w:val="00286E4D"/>
    <w:rsid w:val="00287073"/>
    <w:rsid w:val="00287E4E"/>
    <w:rsid w:val="00287F76"/>
    <w:rsid w:val="00291574"/>
    <w:rsid w:val="00291823"/>
    <w:rsid w:val="00291AC8"/>
    <w:rsid w:val="00291CA2"/>
    <w:rsid w:val="00291F62"/>
    <w:rsid w:val="00292578"/>
    <w:rsid w:val="002938FB"/>
    <w:rsid w:val="00293A3C"/>
    <w:rsid w:val="00294C1B"/>
    <w:rsid w:val="00294D06"/>
    <w:rsid w:val="002959DD"/>
    <w:rsid w:val="00297416"/>
    <w:rsid w:val="002975A4"/>
    <w:rsid w:val="00297A52"/>
    <w:rsid w:val="002A034B"/>
    <w:rsid w:val="002A257E"/>
    <w:rsid w:val="002A2712"/>
    <w:rsid w:val="002A28A6"/>
    <w:rsid w:val="002A3255"/>
    <w:rsid w:val="002A3639"/>
    <w:rsid w:val="002A3CB5"/>
    <w:rsid w:val="002A3D51"/>
    <w:rsid w:val="002A3D85"/>
    <w:rsid w:val="002A4105"/>
    <w:rsid w:val="002A4113"/>
    <w:rsid w:val="002A4BB4"/>
    <w:rsid w:val="002A4E64"/>
    <w:rsid w:val="002A590D"/>
    <w:rsid w:val="002A5C6D"/>
    <w:rsid w:val="002A60BB"/>
    <w:rsid w:val="002A6464"/>
    <w:rsid w:val="002A6961"/>
    <w:rsid w:val="002A70B2"/>
    <w:rsid w:val="002A78D7"/>
    <w:rsid w:val="002A7A76"/>
    <w:rsid w:val="002A7FB7"/>
    <w:rsid w:val="002B0D7B"/>
    <w:rsid w:val="002B261F"/>
    <w:rsid w:val="002B27FC"/>
    <w:rsid w:val="002B2828"/>
    <w:rsid w:val="002B2837"/>
    <w:rsid w:val="002B293C"/>
    <w:rsid w:val="002B2A2B"/>
    <w:rsid w:val="002B307C"/>
    <w:rsid w:val="002B30D0"/>
    <w:rsid w:val="002B3D3D"/>
    <w:rsid w:val="002B402C"/>
    <w:rsid w:val="002B4424"/>
    <w:rsid w:val="002B45D9"/>
    <w:rsid w:val="002B487C"/>
    <w:rsid w:val="002B6524"/>
    <w:rsid w:val="002B6A7C"/>
    <w:rsid w:val="002B6C5B"/>
    <w:rsid w:val="002B76A2"/>
    <w:rsid w:val="002B7F98"/>
    <w:rsid w:val="002C07F1"/>
    <w:rsid w:val="002C1DFB"/>
    <w:rsid w:val="002C226D"/>
    <w:rsid w:val="002C256B"/>
    <w:rsid w:val="002C3D21"/>
    <w:rsid w:val="002C4736"/>
    <w:rsid w:val="002C4EE8"/>
    <w:rsid w:val="002C536A"/>
    <w:rsid w:val="002C5950"/>
    <w:rsid w:val="002D17E8"/>
    <w:rsid w:val="002D18BC"/>
    <w:rsid w:val="002D1982"/>
    <w:rsid w:val="002D371D"/>
    <w:rsid w:val="002D3DDE"/>
    <w:rsid w:val="002D4110"/>
    <w:rsid w:val="002D43B5"/>
    <w:rsid w:val="002D586C"/>
    <w:rsid w:val="002D5C9A"/>
    <w:rsid w:val="002D5F9B"/>
    <w:rsid w:val="002D6D50"/>
    <w:rsid w:val="002D6EF0"/>
    <w:rsid w:val="002E0A0A"/>
    <w:rsid w:val="002E156B"/>
    <w:rsid w:val="002E1C64"/>
    <w:rsid w:val="002E1DA6"/>
    <w:rsid w:val="002E2180"/>
    <w:rsid w:val="002E3620"/>
    <w:rsid w:val="002E3833"/>
    <w:rsid w:val="002E4052"/>
    <w:rsid w:val="002E433B"/>
    <w:rsid w:val="002E43F2"/>
    <w:rsid w:val="002E48A0"/>
    <w:rsid w:val="002E4B22"/>
    <w:rsid w:val="002E4FB3"/>
    <w:rsid w:val="002E55A0"/>
    <w:rsid w:val="002E6381"/>
    <w:rsid w:val="002E64F4"/>
    <w:rsid w:val="002E6B4D"/>
    <w:rsid w:val="002E6E80"/>
    <w:rsid w:val="002E7411"/>
    <w:rsid w:val="002E7B29"/>
    <w:rsid w:val="002E7EF3"/>
    <w:rsid w:val="002F06E9"/>
    <w:rsid w:val="002F0C4D"/>
    <w:rsid w:val="002F1371"/>
    <w:rsid w:val="002F2ACE"/>
    <w:rsid w:val="002F3852"/>
    <w:rsid w:val="002F3AA4"/>
    <w:rsid w:val="002F4B62"/>
    <w:rsid w:val="002F54B9"/>
    <w:rsid w:val="002F5F2A"/>
    <w:rsid w:val="002F6935"/>
    <w:rsid w:val="002F775D"/>
    <w:rsid w:val="002F7A4B"/>
    <w:rsid w:val="002F7CEF"/>
    <w:rsid w:val="00301C38"/>
    <w:rsid w:val="00302026"/>
    <w:rsid w:val="003020CF"/>
    <w:rsid w:val="003021A6"/>
    <w:rsid w:val="00302429"/>
    <w:rsid w:val="00302585"/>
    <w:rsid w:val="00302AB7"/>
    <w:rsid w:val="00302CEF"/>
    <w:rsid w:val="003035E8"/>
    <w:rsid w:val="00304B36"/>
    <w:rsid w:val="0030530F"/>
    <w:rsid w:val="00305427"/>
    <w:rsid w:val="00305B5D"/>
    <w:rsid w:val="00305DC2"/>
    <w:rsid w:val="00306086"/>
    <w:rsid w:val="0030638F"/>
    <w:rsid w:val="003068D3"/>
    <w:rsid w:val="003071F9"/>
    <w:rsid w:val="00307E91"/>
    <w:rsid w:val="00307F4A"/>
    <w:rsid w:val="0031021C"/>
    <w:rsid w:val="00310FFD"/>
    <w:rsid w:val="0031130C"/>
    <w:rsid w:val="003118B1"/>
    <w:rsid w:val="003119DB"/>
    <w:rsid w:val="00311C43"/>
    <w:rsid w:val="00312114"/>
    <w:rsid w:val="00312537"/>
    <w:rsid w:val="00312DA4"/>
    <w:rsid w:val="00313200"/>
    <w:rsid w:val="0031338C"/>
    <w:rsid w:val="00313393"/>
    <w:rsid w:val="00313E2B"/>
    <w:rsid w:val="00315069"/>
    <w:rsid w:val="00315111"/>
    <w:rsid w:val="003153F7"/>
    <w:rsid w:val="0031549C"/>
    <w:rsid w:val="00315761"/>
    <w:rsid w:val="00315B3B"/>
    <w:rsid w:val="0031644B"/>
    <w:rsid w:val="00316B86"/>
    <w:rsid w:val="00316CC6"/>
    <w:rsid w:val="00316CFB"/>
    <w:rsid w:val="00317BE1"/>
    <w:rsid w:val="00317C43"/>
    <w:rsid w:val="00317F60"/>
    <w:rsid w:val="00320189"/>
    <w:rsid w:val="00320ABF"/>
    <w:rsid w:val="00323AAD"/>
    <w:rsid w:val="003245F1"/>
    <w:rsid w:val="00324BCB"/>
    <w:rsid w:val="003259ED"/>
    <w:rsid w:val="00325E78"/>
    <w:rsid w:val="0032616E"/>
    <w:rsid w:val="0032641A"/>
    <w:rsid w:val="00326A0D"/>
    <w:rsid w:val="00326D57"/>
    <w:rsid w:val="00326DC0"/>
    <w:rsid w:val="003270FD"/>
    <w:rsid w:val="003278D0"/>
    <w:rsid w:val="00327BF0"/>
    <w:rsid w:val="00327C4D"/>
    <w:rsid w:val="00327D70"/>
    <w:rsid w:val="003314F5"/>
    <w:rsid w:val="0033178F"/>
    <w:rsid w:val="00331AAD"/>
    <w:rsid w:val="003320A9"/>
    <w:rsid w:val="003323F0"/>
    <w:rsid w:val="00334344"/>
    <w:rsid w:val="00334B59"/>
    <w:rsid w:val="00335084"/>
    <w:rsid w:val="00335B9E"/>
    <w:rsid w:val="00337190"/>
    <w:rsid w:val="0033724B"/>
    <w:rsid w:val="00337731"/>
    <w:rsid w:val="00337B12"/>
    <w:rsid w:val="00340F99"/>
    <w:rsid w:val="003416B4"/>
    <w:rsid w:val="0034217B"/>
    <w:rsid w:val="00342276"/>
    <w:rsid w:val="00343666"/>
    <w:rsid w:val="00343D91"/>
    <w:rsid w:val="00344452"/>
    <w:rsid w:val="003444FB"/>
    <w:rsid w:val="0034459A"/>
    <w:rsid w:val="003448B6"/>
    <w:rsid w:val="00344B4B"/>
    <w:rsid w:val="003450EF"/>
    <w:rsid w:val="00345217"/>
    <w:rsid w:val="0034555B"/>
    <w:rsid w:val="00345CC5"/>
    <w:rsid w:val="0034658D"/>
    <w:rsid w:val="00346D3A"/>
    <w:rsid w:val="003470DA"/>
    <w:rsid w:val="00347681"/>
    <w:rsid w:val="003513BA"/>
    <w:rsid w:val="00352EDD"/>
    <w:rsid w:val="00353169"/>
    <w:rsid w:val="00353AA5"/>
    <w:rsid w:val="00355965"/>
    <w:rsid w:val="003560C4"/>
    <w:rsid w:val="00357061"/>
    <w:rsid w:val="003570B5"/>
    <w:rsid w:val="003576F9"/>
    <w:rsid w:val="00357C21"/>
    <w:rsid w:val="00357F54"/>
    <w:rsid w:val="00360099"/>
    <w:rsid w:val="0036028D"/>
    <w:rsid w:val="00360CE4"/>
    <w:rsid w:val="003612C3"/>
    <w:rsid w:val="0036155D"/>
    <w:rsid w:val="00362ABE"/>
    <w:rsid w:val="00363422"/>
    <w:rsid w:val="00363424"/>
    <w:rsid w:val="003639DA"/>
    <w:rsid w:val="00363EEF"/>
    <w:rsid w:val="00364AA6"/>
    <w:rsid w:val="00364B9B"/>
    <w:rsid w:val="00365AD1"/>
    <w:rsid w:val="0036629A"/>
    <w:rsid w:val="003678A1"/>
    <w:rsid w:val="00367C17"/>
    <w:rsid w:val="003716E7"/>
    <w:rsid w:val="003716FC"/>
    <w:rsid w:val="003719C8"/>
    <w:rsid w:val="0037210D"/>
    <w:rsid w:val="0037221F"/>
    <w:rsid w:val="00372900"/>
    <w:rsid w:val="00372DBE"/>
    <w:rsid w:val="0037317A"/>
    <w:rsid w:val="003735E6"/>
    <w:rsid w:val="003736C7"/>
    <w:rsid w:val="00373773"/>
    <w:rsid w:val="00373C99"/>
    <w:rsid w:val="00373F57"/>
    <w:rsid w:val="00375243"/>
    <w:rsid w:val="00375D6C"/>
    <w:rsid w:val="003761CD"/>
    <w:rsid w:val="003763F4"/>
    <w:rsid w:val="00376417"/>
    <w:rsid w:val="003767B6"/>
    <w:rsid w:val="00377620"/>
    <w:rsid w:val="003778F1"/>
    <w:rsid w:val="00377991"/>
    <w:rsid w:val="00377A93"/>
    <w:rsid w:val="003811EA"/>
    <w:rsid w:val="003815B0"/>
    <w:rsid w:val="00381667"/>
    <w:rsid w:val="00382932"/>
    <w:rsid w:val="0038297D"/>
    <w:rsid w:val="003829FB"/>
    <w:rsid w:val="00382BA4"/>
    <w:rsid w:val="00382D1C"/>
    <w:rsid w:val="00382F79"/>
    <w:rsid w:val="0038338D"/>
    <w:rsid w:val="0038388A"/>
    <w:rsid w:val="00383E30"/>
    <w:rsid w:val="0038418A"/>
    <w:rsid w:val="003842ED"/>
    <w:rsid w:val="0038431A"/>
    <w:rsid w:val="00384972"/>
    <w:rsid w:val="00384D14"/>
    <w:rsid w:val="00384E02"/>
    <w:rsid w:val="003854D9"/>
    <w:rsid w:val="00385D3B"/>
    <w:rsid w:val="003871B7"/>
    <w:rsid w:val="00387717"/>
    <w:rsid w:val="00387AC4"/>
    <w:rsid w:val="00390013"/>
    <w:rsid w:val="003900C9"/>
    <w:rsid w:val="003902A4"/>
    <w:rsid w:val="00390545"/>
    <w:rsid w:val="003909AF"/>
    <w:rsid w:val="00390BD7"/>
    <w:rsid w:val="00390DB7"/>
    <w:rsid w:val="0039156E"/>
    <w:rsid w:val="00391C9E"/>
    <w:rsid w:val="00391CB1"/>
    <w:rsid w:val="00391E8E"/>
    <w:rsid w:val="00392253"/>
    <w:rsid w:val="00392C5F"/>
    <w:rsid w:val="00392DCD"/>
    <w:rsid w:val="00393255"/>
    <w:rsid w:val="003945BD"/>
    <w:rsid w:val="003946B8"/>
    <w:rsid w:val="00394E96"/>
    <w:rsid w:val="003950EB"/>
    <w:rsid w:val="003951E6"/>
    <w:rsid w:val="0039650C"/>
    <w:rsid w:val="003968CF"/>
    <w:rsid w:val="00397204"/>
    <w:rsid w:val="003A003B"/>
    <w:rsid w:val="003A1B36"/>
    <w:rsid w:val="003A355D"/>
    <w:rsid w:val="003A39EC"/>
    <w:rsid w:val="003A40A0"/>
    <w:rsid w:val="003A478A"/>
    <w:rsid w:val="003A48D3"/>
    <w:rsid w:val="003A5442"/>
    <w:rsid w:val="003A5735"/>
    <w:rsid w:val="003A5817"/>
    <w:rsid w:val="003A5830"/>
    <w:rsid w:val="003A77D0"/>
    <w:rsid w:val="003A78D7"/>
    <w:rsid w:val="003B064A"/>
    <w:rsid w:val="003B07AE"/>
    <w:rsid w:val="003B0A34"/>
    <w:rsid w:val="003B0A9C"/>
    <w:rsid w:val="003B0B31"/>
    <w:rsid w:val="003B12ED"/>
    <w:rsid w:val="003B1579"/>
    <w:rsid w:val="003B2B4A"/>
    <w:rsid w:val="003B2C4F"/>
    <w:rsid w:val="003B3CD7"/>
    <w:rsid w:val="003B3CF2"/>
    <w:rsid w:val="003B4200"/>
    <w:rsid w:val="003B536E"/>
    <w:rsid w:val="003B5950"/>
    <w:rsid w:val="003B65FC"/>
    <w:rsid w:val="003B6861"/>
    <w:rsid w:val="003B7AE9"/>
    <w:rsid w:val="003B7BCA"/>
    <w:rsid w:val="003C0482"/>
    <w:rsid w:val="003C124B"/>
    <w:rsid w:val="003C1266"/>
    <w:rsid w:val="003C1347"/>
    <w:rsid w:val="003C1E77"/>
    <w:rsid w:val="003C20E4"/>
    <w:rsid w:val="003C21FD"/>
    <w:rsid w:val="003C2A0B"/>
    <w:rsid w:val="003C305B"/>
    <w:rsid w:val="003C3CF6"/>
    <w:rsid w:val="003C46A3"/>
    <w:rsid w:val="003C5FC9"/>
    <w:rsid w:val="003C6170"/>
    <w:rsid w:val="003C67DE"/>
    <w:rsid w:val="003C6828"/>
    <w:rsid w:val="003C7020"/>
    <w:rsid w:val="003C7481"/>
    <w:rsid w:val="003C7934"/>
    <w:rsid w:val="003D061B"/>
    <w:rsid w:val="003D0FF8"/>
    <w:rsid w:val="003D1928"/>
    <w:rsid w:val="003D1DFD"/>
    <w:rsid w:val="003D23A3"/>
    <w:rsid w:val="003D2B01"/>
    <w:rsid w:val="003D2B04"/>
    <w:rsid w:val="003D38BE"/>
    <w:rsid w:val="003D3A3E"/>
    <w:rsid w:val="003D3E90"/>
    <w:rsid w:val="003D4A68"/>
    <w:rsid w:val="003D5869"/>
    <w:rsid w:val="003D64DE"/>
    <w:rsid w:val="003D65A9"/>
    <w:rsid w:val="003D6D16"/>
    <w:rsid w:val="003D6E61"/>
    <w:rsid w:val="003D7F7A"/>
    <w:rsid w:val="003E0ACB"/>
    <w:rsid w:val="003E0D28"/>
    <w:rsid w:val="003E1629"/>
    <w:rsid w:val="003E1F4B"/>
    <w:rsid w:val="003E25D4"/>
    <w:rsid w:val="003E2D91"/>
    <w:rsid w:val="003E5225"/>
    <w:rsid w:val="003E65D7"/>
    <w:rsid w:val="003E7691"/>
    <w:rsid w:val="003E79BB"/>
    <w:rsid w:val="003E7A7D"/>
    <w:rsid w:val="003F0CF2"/>
    <w:rsid w:val="003F1402"/>
    <w:rsid w:val="003F1BB5"/>
    <w:rsid w:val="003F1C33"/>
    <w:rsid w:val="003F2047"/>
    <w:rsid w:val="003F26B0"/>
    <w:rsid w:val="003F28D7"/>
    <w:rsid w:val="003F3195"/>
    <w:rsid w:val="003F3B5E"/>
    <w:rsid w:val="003F4A50"/>
    <w:rsid w:val="003F4EA8"/>
    <w:rsid w:val="003F575E"/>
    <w:rsid w:val="003F5947"/>
    <w:rsid w:val="003F653A"/>
    <w:rsid w:val="003F6745"/>
    <w:rsid w:val="003F6DF4"/>
    <w:rsid w:val="003F78DC"/>
    <w:rsid w:val="004001A1"/>
    <w:rsid w:val="00400A25"/>
    <w:rsid w:val="00400EB1"/>
    <w:rsid w:val="0040257B"/>
    <w:rsid w:val="004027A2"/>
    <w:rsid w:val="004027E2"/>
    <w:rsid w:val="00402D52"/>
    <w:rsid w:val="00403064"/>
    <w:rsid w:val="0040365B"/>
    <w:rsid w:val="0040374A"/>
    <w:rsid w:val="00403A0B"/>
    <w:rsid w:val="004043B9"/>
    <w:rsid w:val="0040470E"/>
    <w:rsid w:val="00404939"/>
    <w:rsid w:val="00405386"/>
    <w:rsid w:val="004055DF"/>
    <w:rsid w:val="00405C5A"/>
    <w:rsid w:val="00405D85"/>
    <w:rsid w:val="00410A0F"/>
    <w:rsid w:val="004113AA"/>
    <w:rsid w:val="004116E3"/>
    <w:rsid w:val="00411A81"/>
    <w:rsid w:val="00411CA3"/>
    <w:rsid w:val="00413323"/>
    <w:rsid w:val="00413660"/>
    <w:rsid w:val="00413F29"/>
    <w:rsid w:val="00414390"/>
    <w:rsid w:val="004144F1"/>
    <w:rsid w:val="00414884"/>
    <w:rsid w:val="00415DFA"/>
    <w:rsid w:val="004165A4"/>
    <w:rsid w:val="00416A04"/>
    <w:rsid w:val="0041703A"/>
    <w:rsid w:val="0041721B"/>
    <w:rsid w:val="0041743C"/>
    <w:rsid w:val="004174BF"/>
    <w:rsid w:val="00417C84"/>
    <w:rsid w:val="00420A05"/>
    <w:rsid w:val="00420B78"/>
    <w:rsid w:val="0042162B"/>
    <w:rsid w:val="00421F60"/>
    <w:rsid w:val="0042254C"/>
    <w:rsid w:val="004231A0"/>
    <w:rsid w:val="00423235"/>
    <w:rsid w:val="00423FAD"/>
    <w:rsid w:val="00423FE3"/>
    <w:rsid w:val="004240D8"/>
    <w:rsid w:val="0042424B"/>
    <w:rsid w:val="00424950"/>
    <w:rsid w:val="00424D42"/>
    <w:rsid w:val="00424D51"/>
    <w:rsid w:val="00425476"/>
    <w:rsid w:val="00425AC6"/>
    <w:rsid w:val="00425EDA"/>
    <w:rsid w:val="00426106"/>
    <w:rsid w:val="004261D9"/>
    <w:rsid w:val="00426BB6"/>
    <w:rsid w:val="00427BF2"/>
    <w:rsid w:val="00427C99"/>
    <w:rsid w:val="00430A0A"/>
    <w:rsid w:val="00431323"/>
    <w:rsid w:val="004313C6"/>
    <w:rsid w:val="004323BE"/>
    <w:rsid w:val="0043248D"/>
    <w:rsid w:val="004330D8"/>
    <w:rsid w:val="0043454F"/>
    <w:rsid w:val="004349DC"/>
    <w:rsid w:val="00435076"/>
    <w:rsid w:val="00435342"/>
    <w:rsid w:val="004354B4"/>
    <w:rsid w:val="00435820"/>
    <w:rsid w:val="00435941"/>
    <w:rsid w:val="00436145"/>
    <w:rsid w:val="004368EC"/>
    <w:rsid w:val="004371CA"/>
    <w:rsid w:val="00440128"/>
    <w:rsid w:val="0044013C"/>
    <w:rsid w:val="0044022B"/>
    <w:rsid w:val="00440722"/>
    <w:rsid w:val="0044127D"/>
    <w:rsid w:val="00441971"/>
    <w:rsid w:val="00441C2E"/>
    <w:rsid w:val="00441DFD"/>
    <w:rsid w:val="00442489"/>
    <w:rsid w:val="00442F3E"/>
    <w:rsid w:val="00443058"/>
    <w:rsid w:val="0044397A"/>
    <w:rsid w:val="00443EFF"/>
    <w:rsid w:val="004442F3"/>
    <w:rsid w:val="00445E28"/>
    <w:rsid w:val="00446658"/>
    <w:rsid w:val="00446696"/>
    <w:rsid w:val="004469FD"/>
    <w:rsid w:val="00446CA3"/>
    <w:rsid w:val="00446DDA"/>
    <w:rsid w:val="00446E35"/>
    <w:rsid w:val="00447049"/>
    <w:rsid w:val="00450546"/>
    <w:rsid w:val="004508BA"/>
    <w:rsid w:val="00450F5A"/>
    <w:rsid w:val="00451E79"/>
    <w:rsid w:val="00452570"/>
    <w:rsid w:val="00452F2E"/>
    <w:rsid w:val="0045310E"/>
    <w:rsid w:val="0045332B"/>
    <w:rsid w:val="00453446"/>
    <w:rsid w:val="00453785"/>
    <w:rsid w:val="00453C77"/>
    <w:rsid w:val="00453E9D"/>
    <w:rsid w:val="0045550B"/>
    <w:rsid w:val="00455C48"/>
    <w:rsid w:val="00456E3A"/>
    <w:rsid w:val="004575AC"/>
    <w:rsid w:val="0046055A"/>
    <w:rsid w:val="00461AC3"/>
    <w:rsid w:val="004620A9"/>
    <w:rsid w:val="00462156"/>
    <w:rsid w:val="004629B7"/>
    <w:rsid w:val="00462BB3"/>
    <w:rsid w:val="00462C3E"/>
    <w:rsid w:val="00462CDF"/>
    <w:rsid w:val="00462E4C"/>
    <w:rsid w:val="00462E4E"/>
    <w:rsid w:val="004635C5"/>
    <w:rsid w:val="00463E52"/>
    <w:rsid w:val="0046421E"/>
    <w:rsid w:val="00464576"/>
    <w:rsid w:val="00465416"/>
    <w:rsid w:val="004655E4"/>
    <w:rsid w:val="004658E5"/>
    <w:rsid w:val="00465E65"/>
    <w:rsid w:val="00465F47"/>
    <w:rsid w:val="00465FAC"/>
    <w:rsid w:val="004664D9"/>
    <w:rsid w:val="0046703D"/>
    <w:rsid w:val="00467B23"/>
    <w:rsid w:val="00467E23"/>
    <w:rsid w:val="00467FA9"/>
    <w:rsid w:val="0047085F"/>
    <w:rsid w:val="00470A03"/>
    <w:rsid w:val="00470C9F"/>
    <w:rsid w:val="00471207"/>
    <w:rsid w:val="00471821"/>
    <w:rsid w:val="0047197A"/>
    <w:rsid w:val="00471A3E"/>
    <w:rsid w:val="00471BBA"/>
    <w:rsid w:val="0047210A"/>
    <w:rsid w:val="0047248B"/>
    <w:rsid w:val="0047277C"/>
    <w:rsid w:val="00472E6B"/>
    <w:rsid w:val="00472F2F"/>
    <w:rsid w:val="00473158"/>
    <w:rsid w:val="004735AE"/>
    <w:rsid w:val="004740CC"/>
    <w:rsid w:val="00474924"/>
    <w:rsid w:val="00474E98"/>
    <w:rsid w:val="00475073"/>
    <w:rsid w:val="0047579F"/>
    <w:rsid w:val="00476593"/>
    <w:rsid w:val="00476862"/>
    <w:rsid w:val="00476AA1"/>
    <w:rsid w:val="00476EB2"/>
    <w:rsid w:val="004778EE"/>
    <w:rsid w:val="004801DA"/>
    <w:rsid w:val="0048022A"/>
    <w:rsid w:val="00480636"/>
    <w:rsid w:val="00481BF2"/>
    <w:rsid w:val="00481D68"/>
    <w:rsid w:val="00481F3F"/>
    <w:rsid w:val="0048208B"/>
    <w:rsid w:val="004822C7"/>
    <w:rsid w:val="004824DA"/>
    <w:rsid w:val="004825C5"/>
    <w:rsid w:val="0048322F"/>
    <w:rsid w:val="00483BDD"/>
    <w:rsid w:val="00484818"/>
    <w:rsid w:val="0048490E"/>
    <w:rsid w:val="0048492D"/>
    <w:rsid w:val="00484B7D"/>
    <w:rsid w:val="00484FC8"/>
    <w:rsid w:val="004855D1"/>
    <w:rsid w:val="0048560B"/>
    <w:rsid w:val="00485DA9"/>
    <w:rsid w:val="0048628E"/>
    <w:rsid w:val="00486296"/>
    <w:rsid w:val="004868B2"/>
    <w:rsid w:val="00486909"/>
    <w:rsid w:val="00487656"/>
    <w:rsid w:val="004878DE"/>
    <w:rsid w:val="004922A0"/>
    <w:rsid w:val="00492F4D"/>
    <w:rsid w:val="00493197"/>
    <w:rsid w:val="00493716"/>
    <w:rsid w:val="0049395A"/>
    <w:rsid w:val="00493C08"/>
    <w:rsid w:val="004948AC"/>
    <w:rsid w:val="00495877"/>
    <w:rsid w:val="00497A03"/>
    <w:rsid w:val="00497B68"/>
    <w:rsid w:val="00497D8A"/>
    <w:rsid w:val="00497FAA"/>
    <w:rsid w:val="004A000D"/>
    <w:rsid w:val="004A06B5"/>
    <w:rsid w:val="004A0B08"/>
    <w:rsid w:val="004A1C4D"/>
    <w:rsid w:val="004A1DB8"/>
    <w:rsid w:val="004A25E9"/>
    <w:rsid w:val="004A2608"/>
    <w:rsid w:val="004A2A0D"/>
    <w:rsid w:val="004A3BD5"/>
    <w:rsid w:val="004A3C12"/>
    <w:rsid w:val="004A4A5C"/>
    <w:rsid w:val="004A60C0"/>
    <w:rsid w:val="004A6D9E"/>
    <w:rsid w:val="004A7FD0"/>
    <w:rsid w:val="004B0144"/>
    <w:rsid w:val="004B050D"/>
    <w:rsid w:val="004B0A3A"/>
    <w:rsid w:val="004B0A74"/>
    <w:rsid w:val="004B17B8"/>
    <w:rsid w:val="004B1BCD"/>
    <w:rsid w:val="004B1EF2"/>
    <w:rsid w:val="004B25AE"/>
    <w:rsid w:val="004B35D5"/>
    <w:rsid w:val="004B4044"/>
    <w:rsid w:val="004B4466"/>
    <w:rsid w:val="004B494F"/>
    <w:rsid w:val="004B4ED9"/>
    <w:rsid w:val="004B5388"/>
    <w:rsid w:val="004B54A2"/>
    <w:rsid w:val="004B669A"/>
    <w:rsid w:val="004B6723"/>
    <w:rsid w:val="004B68A1"/>
    <w:rsid w:val="004B6E1F"/>
    <w:rsid w:val="004C095C"/>
    <w:rsid w:val="004C0A2D"/>
    <w:rsid w:val="004C0EED"/>
    <w:rsid w:val="004C1316"/>
    <w:rsid w:val="004C1407"/>
    <w:rsid w:val="004C17C9"/>
    <w:rsid w:val="004C1D4D"/>
    <w:rsid w:val="004C1F0E"/>
    <w:rsid w:val="004C2040"/>
    <w:rsid w:val="004C20D3"/>
    <w:rsid w:val="004C3027"/>
    <w:rsid w:val="004C35BD"/>
    <w:rsid w:val="004C3D3F"/>
    <w:rsid w:val="004C6AD6"/>
    <w:rsid w:val="004C71A8"/>
    <w:rsid w:val="004C722A"/>
    <w:rsid w:val="004C7A45"/>
    <w:rsid w:val="004C7DED"/>
    <w:rsid w:val="004D061A"/>
    <w:rsid w:val="004D1313"/>
    <w:rsid w:val="004D178A"/>
    <w:rsid w:val="004D1D7C"/>
    <w:rsid w:val="004D2324"/>
    <w:rsid w:val="004D248D"/>
    <w:rsid w:val="004D2776"/>
    <w:rsid w:val="004D2CBB"/>
    <w:rsid w:val="004D3116"/>
    <w:rsid w:val="004D3578"/>
    <w:rsid w:val="004D4C34"/>
    <w:rsid w:val="004D4CF8"/>
    <w:rsid w:val="004D5574"/>
    <w:rsid w:val="004D6270"/>
    <w:rsid w:val="004D68E1"/>
    <w:rsid w:val="004D6BD1"/>
    <w:rsid w:val="004D6DDA"/>
    <w:rsid w:val="004D6DDE"/>
    <w:rsid w:val="004E078A"/>
    <w:rsid w:val="004E1000"/>
    <w:rsid w:val="004E12C2"/>
    <w:rsid w:val="004E29F7"/>
    <w:rsid w:val="004E2AC0"/>
    <w:rsid w:val="004E33E2"/>
    <w:rsid w:val="004E365C"/>
    <w:rsid w:val="004E38A2"/>
    <w:rsid w:val="004E3D5D"/>
    <w:rsid w:val="004E4053"/>
    <w:rsid w:val="004E48C7"/>
    <w:rsid w:val="004E4D90"/>
    <w:rsid w:val="004E51C9"/>
    <w:rsid w:val="004E55C7"/>
    <w:rsid w:val="004E69B0"/>
    <w:rsid w:val="004E6AAF"/>
    <w:rsid w:val="004E6AE6"/>
    <w:rsid w:val="004E6F89"/>
    <w:rsid w:val="004E71C4"/>
    <w:rsid w:val="004E7503"/>
    <w:rsid w:val="004E7F15"/>
    <w:rsid w:val="004F0BE3"/>
    <w:rsid w:val="004F1112"/>
    <w:rsid w:val="004F11CB"/>
    <w:rsid w:val="004F2558"/>
    <w:rsid w:val="004F2DCB"/>
    <w:rsid w:val="004F2ED2"/>
    <w:rsid w:val="004F2F3A"/>
    <w:rsid w:val="004F3343"/>
    <w:rsid w:val="004F3B46"/>
    <w:rsid w:val="004F40CC"/>
    <w:rsid w:val="004F5823"/>
    <w:rsid w:val="004F5F1F"/>
    <w:rsid w:val="004F7577"/>
    <w:rsid w:val="004F7C75"/>
    <w:rsid w:val="004F7D1D"/>
    <w:rsid w:val="004F7FF8"/>
    <w:rsid w:val="0050021B"/>
    <w:rsid w:val="00500981"/>
    <w:rsid w:val="00500BE0"/>
    <w:rsid w:val="00500F94"/>
    <w:rsid w:val="005016E8"/>
    <w:rsid w:val="005019ED"/>
    <w:rsid w:val="00502BAA"/>
    <w:rsid w:val="00502C8A"/>
    <w:rsid w:val="005031D0"/>
    <w:rsid w:val="00503ECA"/>
    <w:rsid w:val="005051E5"/>
    <w:rsid w:val="005060F4"/>
    <w:rsid w:val="005068D2"/>
    <w:rsid w:val="00506BB7"/>
    <w:rsid w:val="00506E5A"/>
    <w:rsid w:val="00506F81"/>
    <w:rsid w:val="00507FD6"/>
    <w:rsid w:val="0051004E"/>
    <w:rsid w:val="0051006D"/>
    <w:rsid w:val="00510252"/>
    <w:rsid w:val="0051026C"/>
    <w:rsid w:val="00511C83"/>
    <w:rsid w:val="00512079"/>
    <w:rsid w:val="00512A4B"/>
    <w:rsid w:val="00513131"/>
    <w:rsid w:val="005131BC"/>
    <w:rsid w:val="00513216"/>
    <w:rsid w:val="005152B1"/>
    <w:rsid w:val="00515416"/>
    <w:rsid w:val="00515801"/>
    <w:rsid w:val="00516BF1"/>
    <w:rsid w:val="00516E77"/>
    <w:rsid w:val="00517233"/>
    <w:rsid w:val="00517388"/>
    <w:rsid w:val="0051768C"/>
    <w:rsid w:val="00517796"/>
    <w:rsid w:val="005177DC"/>
    <w:rsid w:val="005214AC"/>
    <w:rsid w:val="0052216C"/>
    <w:rsid w:val="00522745"/>
    <w:rsid w:val="00523B77"/>
    <w:rsid w:val="0052494C"/>
    <w:rsid w:val="00524EDE"/>
    <w:rsid w:val="005252B5"/>
    <w:rsid w:val="00525FCA"/>
    <w:rsid w:val="0052652F"/>
    <w:rsid w:val="0052667B"/>
    <w:rsid w:val="005267A7"/>
    <w:rsid w:val="00526C1F"/>
    <w:rsid w:val="00526ED4"/>
    <w:rsid w:val="005274B7"/>
    <w:rsid w:val="00527D0D"/>
    <w:rsid w:val="00531443"/>
    <w:rsid w:val="00531656"/>
    <w:rsid w:val="00531B18"/>
    <w:rsid w:val="00532530"/>
    <w:rsid w:val="005336E1"/>
    <w:rsid w:val="00533F10"/>
    <w:rsid w:val="0053548B"/>
    <w:rsid w:val="00535EC0"/>
    <w:rsid w:val="005365ED"/>
    <w:rsid w:val="005366F8"/>
    <w:rsid w:val="00536A1F"/>
    <w:rsid w:val="00536F57"/>
    <w:rsid w:val="00537129"/>
    <w:rsid w:val="00537190"/>
    <w:rsid w:val="00537472"/>
    <w:rsid w:val="005375ED"/>
    <w:rsid w:val="00537C91"/>
    <w:rsid w:val="00541821"/>
    <w:rsid w:val="0054195C"/>
    <w:rsid w:val="005422E8"/>
    <w:rsid w:val="0054283C"/>
    <w:rsid w:val="0054408E"/>
    <w:rsid w:val="00544680"/>
    <w:rsid w:val="00547B7B"/>
    <w:rsid w:val="00547F33"/>
    <w:rsid w:val="00551592"/>
    <w:rsid w:val="00551A11"/>
    <w:rsid w:val="00552468"/>
    <w:rsid w:val="005534A0"/>
    <w:rsid w:val="0055367E"/>
    <w:rsid w:val="005542A1"/>
    <w:rsid w:val="00554B24"/>
    <w:rsid w:val="00555ADC"/>
    <w:rsid w:val="0055680A"/>
    <w:rsid w:val="005568BF"/>
    <w:rsid w:val="00556C55"/>
    <w:rsid w:val="00556FDD"/>
    <w:rsid w:val="0055701B"/>
    <w:rsid w:val="005572ED"/>
    <w:rsid w:val="005576AE"/>
    <w:rsid w:val="00557925"/>
    <w:rsid w:val="00557C70"/>
    <w:rsid w:val="0056029E"/>
    <w:rsid w:val="0056112B"/>
    <w:rsid w:val="005615E0"/>
    <w:rsid w:val="00561D49"/>
    <w:rsid w:val="00562015"/>
    <w:rsid w:val="005622A0"/>
    <w:rsid w:val="005628A0"/>
    <w:rsid w:val="00562E9C"/>
    <w:rsid w:val="00563005"/>
    <w:rsid w:val="00563983"/>
    <w:rsid w:val="00564061"/>
    <w:rsid w:val="00564387"/>
    <w:rsid w:val="00564DC5"/>
    <w:rsid w:val="00564E8F"/>
    <w:rsid w:val="005659B7"/>
    <w:rsid w:val="00567BFC"/>
    <w:rsid w:val="00567EEF"/>
    <w:rsid w:val="00570530"/>
    <w:rsid w:val="0057128A"/>
    <w:rsid w:val="00571455"/>
    <w:rsid w:val="00571D0A"/>
    <w:rsid w:val="005726FB"/>
    <w:rsid w:val="0057330F"/>
    <w:rsid w:val="00573780"/>
    <w:rsid w:val="00573951"/>
    <w:rsid w:val="00574641"/>
    <w:rsid w:val="00574FBD"/>
    <w:rsid w:val="005762B1"/>
    <w:rsid w:val="00576CF6"/>
    <w:rsid w:val="00576DC4"/>
    <w:rsid w:val="00576F67"/>
    <w:rsid w:val="00577071"/>
    <w:rsid w:val="00577A31"/>
    <w:rsid w:val="00577B62"/>
    <w:rsid w:val="005814AB"/>
    <w:rsid w:val="00581D80"/>
    <w:rsid w:val="00581ECF"/>
    <w:rsid w:val="005825DF"/>
    <w:rsid w:val="00582830"/>
    <w:rsid w:val="00582A47"/>
    <w:rsid w:val="00583316"/>
    <w:rsid w:val="00583C67"/>
    <w:rsid w:val="00583D26"/>
    <w:rsid w:val="005841B2"/>
    <w:rsid w:val="0058559F"/>
    <w:rsid w:val="00585649"/>
    <w:rsid w:val="00585AA2"/>
    <w:rsid w:val="00585BFB"/>
    <w:rsid w:val="00585C6B"/>
    <w:rsid w:val="00585CCF"/>
    <w:rsid w:val="005864D9"/>
    <w:rsid w:val="0058686A"/>
    <w:rsid w:val="005868A6"/>
    <w:rsid w:val="00586D5E"/>
    <w:rsid w:val="00586E47"/>
    <w:rsid w:val="00587B79"/>
    <w:rsid w:val="00587D1B"/>
    <w:rsid w:val="00591957"/>
    <w:rsid w:val="005924E3"/>
    <w:rsid w:val="00592FA1"/>
    <w:rsid w:val="00593282"/>
    <w:rsid w:val="00593845"/>
    <w:rsid w:val="005938F2"/>
    <w:rsid w:val="00593DBD"/>
    <w:rsid w:val="0059415D"/>
    <w:rsid w:val="00594367"/>
    <w:rsid w:val="00594707"/>
    <w:rsid w:val="0059475E"/>
    <w:rsid w:val="00594D78"/>
    <w:rsid w:val="0059517F"/>
    <w:rsid w:val="005958E6"/>
    <w:rsid w:val="00595E7E"/>
    <w:rsid w:val="00596B92"/>
    <w:rsid w:val="00597ED7"/>
    <w:rsid w:val="005A057E"/>
    <w:rsid w:val="005A125E"/>
    <w:rsid w:val="005A1B29"/>
    <w:rsid w:val="005A1D2C"/>
    <w:rsid w:val="005A3B6E"/>
    <w:rsid w:val="005A3CF7"/>
    <w:rsid w:val="005A425B"/>
    <w:rsid w:val="005A553A"/>
    <w:rsid w:val="005A5F6D"/>
    <w:rsid w:val="005A76BF"/>
    <w:rsid w:val="005B0010"/>
    <w:rsid w:val="005B00BF"/>
    <w:rsid w:val="005B00EE"/>
    <w:rsid w:val="005B2103"/>
    <w:rsid w:val="005B2799"/>
    <w:rsid w:val="005B307D"/>
    <w:rsid w:val="005B334D"/>
    <w:rsid w:val="005B3753"/>
    <w:rsid w:val="005B3C3D"/>
    <w:rsid w:val="005B3E9C"/>
    <w:rsid w:val="005B42E9"/>
    <w:rsid w:val="005B47FC"/>
    <w:rsid w:val="005B4A61"/>
    <w:rsid w:val="005B4F20"/>
    <w:rsid w:val="005B4F75"/>
    <w:rsid w:val="005B6572"/>
    <w:rsid w:val="005B65AF"/>
    <w:rsid w:val="005B792B"/>
    <w:rsid w:val="005C0A2D"/>
    <w:rsid w:val="005C245B"/>
    <w:rsid w:val="005C2A74"/>
    <w:rsid w:val="005C2DAB"/>
    <w:rsid w:val="005C3165"/>
    <w:rsid w:val="005C333C"/>
    <w:rsid w:val="005C3993"/>
    <w:rsid w:val="005C3A89"/>
    <w:rsid w:val="005C3B47"/>
    <w:rsid w:val="005C4272"/>
    <w:rsid w:val="005C4F75"/>
    <w:rsid w:val="005C4FFE"/>
    <w:rsid w:val="005C53ED"/>
    <w:rsid w:val="005C5709"/>
    <w:rsid w:val="005C6C25"/>
    <w:rsid w:val="005C6D29"/>
    <w:rsid w:val="005C79D6"/>
    <w:rsid w:val="005D0466"/>
    <w:rsid w:val="005D147A"/>
    <w:rsid w:val="005D1833"/>
    <w:rsid w:val="005D18B9"/>
    <w:rsid w:val="005D19B5"/>
    <w:rsid w:val="005D1BCB"/>
    <w:rsid w:val="005D1E53"/>
    <w:rsid w:val="005D25CC"/>
    <w:rsid w:val="005D316D"/>
    <w:rsid w:val="005D3E4A"/>
    <w:rsid w:val="005D40F2"/>
    <w:rsid w:val="005D4A8A"/>
    <w:rsid w:val="005D5158"/>
    <w:rsid w:val="005D566B"/>
    <w:rsid w:val="005D5A42"/>
    <w:rsid w:val="005D60D3"/>
    <w:rsid w:val="005D6685"/>
    <w:rsid w:val="005D6AA2"/>
    <w:rsid w:val="005D7E60"/>
    <w:rsid w:val="005E0114"/>
    <w:rsid w:val="005E099C"/>
    <w:rsid w:val="005E1240"/>
    <w:rsid w:val="005E1AC6"/>
    <w:rsid w:val="005E2750"/>
    <w:rsid w:val="005E2863"/>
    <w:rsid w:val="005E28D9"/>
    <w:rsid w:val="005E2922"/>
    <w:rsid w:val="005E2D52"/>
    <w:rsid w:val="005E3B3D"/>
    <w:rsid w:val="005E3DC6"/>
    <w:rsid w:val="005E5239"/>
    <w:rsid w:val="005E5F59"/>
    <w:rsid w:val="005E740E"/>
    <w:rsid w:val="005E7509"/>
    <w:rsid w:val="005E7812"/>
    <w:rsid w:val="005F012E"/>
    <w:rsid w:val="005F184F"/>
    <w:rsid w:val="005F26DE"/>
    <w:rsid w:val="005F3095"/>
    <w:rsid w:val="005F3562"/>
    <w:rsid w:val="005F3F1D"/>
    <w:rsid w:val="005F53A3"/>
    <w:rsid w:val="005F57C3"/>
    <w:rsid w:val="005F5F95"/>
    <w:rsid w:val="005F6765"/>
    <w:rsid w:val="005F78C9"/>
    <w:rsid w:val="005F797B"/>
    <w:rsid w:val="005F7E8E"/>
    <w:rsid w:val="006002A5"/>
    <w:rsid w:val="00601027"/>
    <w:rsid w:val="00601DDF"/>
    <w:rsid w:val="006020C9"/>
    <w:rsid w:val="006047FF"/>
    <w:rsid w:val="00604FF1"/>
    <w:rsid w:val="00605377"/>
    <w:rsid w:val="00605695"/>
    <w:rsid w:val="00605EEB"/>
    <w:rsid w:val="00607168"/>
    <w:rsid w:val="00610012"/>
    <w:rsid w:val="0061001B"/>
    <w:rsid w:val="0061011E"/>
    <w:rsid w:val="00610926"/>
    <w:rsid w:val="0061139E"/>
    <w:rsid w:val="0061200E"/>
    <w:rsid w:val="00612533"/>
    <w:rsid w:val="00612582"/>
    <w:rsid w:val="00612A00"/>
    <w:rsid w:val="00612B24"/>
    <w:rsid w:val="00613FDB"/>
    <w:rsid w:val="0061498A"/>
    <w:rsid w:val="006159B3"/>
    <w:rsid w:val="00615A18"/>
    <w:rsid w:val="00615C5E"/>
    <w:rsid w:val="00615D66"/>
    <w:rsid w:val="0061603D"/>
    <w:rsid w:val="00616749"/>
    <w:rsid w:val="006169C3"/>
    <w:rsid w:val="0061769D"/>
    <w:rsid w:val="00617C4D"/>
    <w:rsid w:val="00617CE4"/>
    <w:rsid w:val="00617FF7"/>
    <w:rsid w:val="00620B6F"/>
    <w:rsid w:val="00621300"/>
    <w:rsid w:val="006219D0"/>
    <w:rsid w:val="00622DB1"/>
    <w:rsid w:val="00623241"/>
    <w:rsid w:val="00623456"/>
    <w:rsid w:val="006237A7"/>
    <w:rsid w:val="00623ADD"/>
    <w:rsid w:val="00624927"/>
    <w:rsid w:val="00624DB0"/>
    <w:rsid w:val="00625978"/>
    <w:rsid w:val="00626057"/>
    <w:rsid w:val="0062627A"/>
    <w:rsid w:val="0062630D"/>
    <w:rsid w:val="006265A2"/>
    <w:rsid w:val="00626DA5"/>
    <w:rsid w:val="00627CBE"/>
    <w:rsid w:val="00630582"/>
    <w:rsid w:val="00630724"/>
    <w:rsid w:val="00630DBB"/>
    <w:rsid w:val="00631F6A"/>
    <w:rsid w:val="006326BB"/>
    <w:rsid w:val="006328AD"/>
    <w:rsid w:val="00632DC7"/>
    <w:rsid w:val="00633211"/>
    <w:rsid w:val="0063365A"/>
    <w:rsid w:val="00633ADC"/>
    <w:rsid w:val="0063415F"/>
    <w:rsid w:val="00634598"/>
    <w:rsid w:val="00634853"/>
    <w:rsid w:val="00634DBD"/>
    <w:rsid w:val="00634EFF"/>
    <w:rsid w:val="00635024"/>
    <w:rsid w:val="00635958"/>
    <w:rsid w:val="00635A9C"/>
    <w:rsid w:val="0063784D"/>
    <w:rsid w:val="006407CC"/>
    <w:rsid w:val="00640968"/>
    <w:rsid w:val="00641CB8"/>
    <w:rsid w:val="0064233B"/>
    <w:rsid w:val="00642420"/>
    <w:rsid w:val="00642501"/>
    <w:rsid w:val="006426C3"/>
    <w:rsid w:val="006428DE"/>
    <w:rsid w:val="00644B22"/>
    <w:rsid w:val="0064552A"/>
    <w:rsid w:val="006456FF"/>
    <w:rsid w:val="00646020"/>
    <w:rsid w:val="006466F8"/>
    <w:rsid w:val="0064691C"/>
    <w:rsid w:val="00646A41"/>
    <w:rsid w:val="006472CD"/>
    <w:rsid w:val="006503A3"/>
    <w:rsid w:val="006503D3"/>
    <w:rsid w:val="006505AD"/>
    <w:rsid w:val="00650BE2"/>
    <w:rsid w:val="00650C71"/>
    <w:rsid w:val="0065109C"/>
    <w:rsid w:val="006514C0"/>
    <w:rsid w:val="00651813"/>
    <w:rsid w:val="006518B6"/>
    <w:rsid w:val="00651AB7"/>
    <w:rsid w:val="00651E2C"/>
    <w:rsid w:val="00651E81"/>
    <w:rsid w:val="00652170"/>
    <w:rsid w:val="006521CE"/>
    <w:rsid w:val="0065239F"/>
    <w:rsid w:val="0065378D"/>
    <w:rsid w:val="006539D4"/>
    <w:rsid w:val="00653DFD"/>
    <w:rsid w:val="006540B3"/>
    <w:rsid w:val="006540EE"/>
    <w:rsid w:val="00654E0F"/>
    <w:rsid w:val="0065556A"/>
    <w:rsid w:val="00656468"/>
    <w:rsid w:val="00656512"/>
    <w:rsid w:val="00656845"/>
    <w:rsid w:val="00656B4F"/>
    <w:rsid w:val="00657599"/>
    <w:rsid w:val="006576D3"/>
    <w:rsid w:val="00660B8C"/>
    <w:rsid w:val="00660DF9"/>
    <w:rsid w:val="006618EC"/>
    <w:rsid w:val="006622B6"/>
    <w:rsid w:val="006623DC"/>
    <w:rsid w:val="00664551"/>
    <w:rsid w:val="00665483"/>
    <w:rsid w:val="00665977"/>
    <w:rsid w:val="0066603F"/>
    <w:rsid w:val="0066606D"/>
    <w:rsid w:val="00666E8A"/>
    <w:rsid w:val="00667802"/>
    <w:rsid w:val="00667B50"/>
    <w:rsid w:val="00667EF7"/>
    <w:rsid w:val="00670800"/>
    <w:rsid w:val="0067082E"/>
    <w:rsid w:val="0067087F"/>
    <w:rsid w:val="00672044"/>
    <w:rsid w:val="0067209B"/>
    <w:rsid w:val="00672F72"/>
    <w:rsid w:val="006734E3"/>
    <w:rsid w:val="00673D8A"/>
    <w:rsid w:val="00673EB8"/>
    <w:rsid w:val="00674028"/>
    <w:rsid w:val="006746C4"/>
    <w:rsid w:val="00674B40"/>
    <w:rsid w:val="00674BA3"/>
    <w:rsid w:val="00675431"/>
    <w:rsid w:val="006763D3"/>
    <w:rsid w:val="006772D4"/>
    <w:rsid w:val="006778BC"/>
    <w:rsid w:val="00677952"/>
    <w:rsid w:val="00682ABE"/>
    <w:rsid w:val="006841D2"/>
    <w:rsid w:val="006842D2"/>
    <w:rsid w:val="00684643"/>
    <w:rsid w:val="00684769"/>
    <w:rsid w:val="00684FCD"/>
    <w:rsid w:val="0068671E"/>
    <w:rsid w:val="00686C65"/>
    <w:rsid w:val="00686CAC"/>
    <w:rsid w:val="006872F7"/>
    <w:rsid w:val="00687A18"/>
    <w:rsid w:val="006907A0"/>
    <w:rsid w:val="00691197"/>
    <w:rsid w:val="0069190D"/>
    <w:rsid w:val="006928FB"/>
    <w:rsid w:val="0069295E"/>
    <w:rsid w:val="0069447B"/>
    <w:rsid w:val="00694A04"/>
    <w:rsid w:val="006956AB"/>
    <w:rsid w:val="006966F9"/>
    <w:rsid w:val="00696AB9"/>
    <w:rsid w:val="00696FE8"/>
    <w:rsid w:val="006971BB"/>
    <w:rsid w:val="0069743D"/>
    <w:rsid w:val="006A021D"/>
    <w:rsid w:val="006A02FE"/>
    <w:rsid w:val="006A13A2"/>
    <w:rsid w:val="006A1CDC"/>
    <w:rsid w:val="006A2B69"/>
    <w:rsid w:val="006A4E5E"/>
    <w:rsid w:val="006A62E7"/>
    <w:rsid w:val="006A64F9"/>
    <w:rsid w:val="006A6C53"/>
    <w:rsid w:val="006A6CA0"/>
    <w:rsid w:val="006B05B0"/>
    <w:rsid w:val="006B06D4"/>
    <w:rsid w:val="006B16E5"/>
    <w:rsid w:val="006B1FCB"/>
    <w:rsid w:val="006B23D1"/>
    <w:rsid w:val="006B28E5"/>
    <w:rsid w:val="006B318C"/>
    <w:rsid w:val="006B3401"/>
    <w:rsid w:val="006B36A6"/>
    <w:rsid w:val="006B4421"/>
    <w:rsid w:val="006B4FF3"/>
    <w:rsid w:val="006B5155"/>
    <w:rsid w:val="006B5EAC"/>
    <w:rsid w:val="006B5F9F"/>
    <w:rsid w:val="006B628F"/>
    <w:rsid w:val="006B6BC7"/>
    <w:rsid w:val="006B705C"/>
    <w:rsid w:val="006B72BA"/>
    <w:rsid w:val="006B747A"/>
    <w:rsid w:val="006B7537"/>
    <w:rsid w:val="006B79F7"/>
    <w:rsid w:val="006B7CBE"/>
    <w:rsid w:val="006B7D15"/>
    <w:rsid w:val="006C00A0"/>
    <w:rsid w:val="006C0107"/>
    <w:rsid w:val="006C2595"/>
    <w:rsid w:val="006C2763"/>
    <w:rsid w:val="006C31F0"/>
    <w:rsid w:val="006C3582"/>
    <w:rsid w:val="006C51F1"/>
    <w:rsid w:val="006C63AF"/>
    <w:rsid w:val="006C63ED"/>
    <w:rsid w:val="006C6C87"/>
    <w:rsid w:val="006C717C"/>
    <w:rsid w:val="006C74BE"/>
    <w:rsid w:val="006C76CE"/>
    <w:rsid w:val="006C774A"/>
    <w:rsid w:val="006C7B4C"/>
    <w:rsid w:val="006C7D17"/>
    <w:rsid w:val="006D0349"/>
    <w:rsid w:val="006D118F"/>
    <w:rsid w:val="006D179B"/>
    <w:rsid w:val="006D3BF7"/>
    <w:rsid w:val="006D49D0"/>
    <w:rsid w:val="006D4DEF"/>
    <w:rsid w:val="006D57FD"/>
    <w:rsid w:val="006D710D"/>
    <w:rsid w:val="006D7F4D"/>
    <w:rsid w:val="006E0ABD"/>
    <w:rsid w:val="006E1321"/>
    <w:rsid w:val="006E15D8"/>
    <w:rsid w:val="006E15EB"/>
    <w:rsid w:val="006E16AC"/>
    <w:rsid w:val="006E241A"/>
    <w:rsid w:val="006E241E"/>
    <w:rsid w:val="006E2574"/>
    <w:rsid w:val="006E28E6"/>
    <w:rsid w:val="006E2A1F"/>
    <w:rsid w:val="006E3150"/>
    <w:rsid w:val="006E3697"/>
    <w:rsid w:val="006E3BDF"/>
    <w:rsid w:val="006E3D81"/>
    <w:rsid w:val="006E3F7C"/>
    <w:rsid w:val="006E41F0"/>
    <w:rsid w:val="006E46CF"/>
    <w:rsid w:val="006E49BE"/>
    <w:rsid w:val="006E50CF"/>
    <w:rsid w:val="006E5782"/>
    <w:rsid w:val="006E5BD7"/>
    <w:rsid w:val="006E6631"/>
    <w:rsid w:val="006E6687"/>
    <w:rsid w:val="006E6BEE"/>
    <w:rsid w:val="006E6E51"/>
    <w:rsid w:val="006E71B0"/>
    <w:rsid w:val="006F00C4"/>
    <w:rsid w:val="006F0FEF"/>
    <w:rsid w:val="006F19B4"/>
    <w:rsid w:val="006F1A91"/>
    <w:rsid w:val="006F1DCA"/>
    <w:rsid w:val="006F217C"/>
    <w:rsid w:val="006F2B91"/>
    <w:rsid w:val="006F3722"/>
    <w:rsid w:val="006F38F2"/>
    <w:rsid w:val="006F3A41"/>
    <w:rsid w:val="006F3E7D"/>
    <w:rsid w:val="006F41FE"/>
    <w:rsid w:val="006F4695"/>
    <w:rsid w:val="006F4AE5"/>
    <w:rsid w:val="006F5A96"/>
    <w:rsid w:val="006F5C71"/>
    <w:rsid w:val="006F68EE"/>
    <w:rsid w:val="006F6D59"/>
    <w:rsid w:val="00700D61"/>
    <w:rsid w:val="00700E62"/>
    <w:rsid w:val="00700FB8"/>
    <w:rsid w:val="0070172E"/>
    <w:rsid w:val="00701837"/>
    <w:rsid w:val="007018CE"/>
    <w:rsid w:val="00701CFB"/>
    <w:rsid w:val="00701FEA"/>
    <w:rsid w:val="00702974"/>
    <w:rsid w:val="0070303E"/>
    <w:rsid w:val="00703984"/>
    <w:rsid w:val="00703A08"/>
    <w:rsid w:val="0070429F"/>
    <w:rsid w:val="00704F45"/>
    <w:rsid w:val="007050C3"/>
    <w:rsid w:val="0070592C"/>
    <w:rsid w:val="00706111"/>
    <w:rsid w:val="007061F3"/>
    <w:rsid w:val="00706860"/>
    <w:rsid w:val="00706C1E"/>
    <w:rsid w:val="00707390"/>
    <w:rsid w:val="007079D6"/>
    <w:rsid w:val="00707BF0"/>
    <w:rsid w:val="0071019C"/>
    <w:rsid w:val="00710497"/>
    <w:rsid w:val="00710789"/>
    <w:rsid w:val="0071089B"/>
    <w:rsid w:val="007108AD"/>
    <w:rsid w:val="00711785"/>
    <w:rsid w:val="007118ED"/>
    <w:rsid w:val="007119B3"/>
    <w:rsid w:val="00711CDC"/>
    <w:rsid w:val="00712394"/>
    <w:rsid w:val="007130C2"/>
    <w:rsid w:val="0071377C"/>
    <w:rsid w:val="00713F7C"/>
    <w:rsid w:val="00714240"/>
    <w:rsid w:val="00714408"/>
    <w:rsid w:val="0071482E"/>
    <w:rsid w:val="0071570C"/>
    <w:rsid w:val="007164B5"/>
    <w:rsid w:val="00716808"/>
    <w:rsid w:val="00716EFF"/>
    <w:rsid w:val="00717544"/>
    <w:rsid w:val="00720483"/>
    <w:rsid w:val="00720913"/>
    <w:rsid w:val="007216BE"/>
    <w:rsid w:val="00721F6A"/>
    <w:rsid w:val="007245D6"/>
    <w:rsid w:val="00724A9D"/>
    <w:rsid w:val="00724AE4"/>
    <w:rsid w:val="00724D0B"/>
    <w:rsid w:val="00725688"/>
    <w:rsid w:val="0072576C"/>
    <w:rsid w:val="00726187"/>
    <w:rsid w:val="007304D9"/>
    <w:rsid w:val="0073244F"/>
    <w:rsid w:val="0073348D"/>
    <w:rsid w:val="00733686"/>
    <w:rsid w:val="00733754"/>
    <w:rsid w:val="00733E77"/>
    <w:rsid w:val="007341B9"/>
    <w:rsid w:val="0073447D"/>
    <w:rsid w:val="00734695"/>
    <w:rsid w:val="0073481E"/>
    <w:rsid w:val="0073507E"/>
    <w:rsid w:val="00735A16"/>
    <w:rsid w:val="00735CC2"/>
    <w:rsid w:val="007365C4"/>
    <w:rsid w:val="00736D90"/>
    <w:rsid w:val="00736EB2"/>
    <w:rsid w:val="00737724"/>
    <w:rsid w:val="00740304"/>
    <w:rsid w:val="007403BB"/>
    <w:rsid w:val="007404D7"/>
    <w:rsid w:val="0074175A"/>
    <w:rsid w:val="0074186F"/>
    <w:rsid w:val="00742A32"/>
    <w:rsid w:val="007431A0"/>
    <w:rsid w:val="00744233"/>
    <w:rsid w:val="007448C8"/>
    <w:rsid w:val="007448D9"/>
    <w:rsid w:val="00744982"/>
    <w:rsid w:val="00744D22"/>
    <w:rsid w:val="00745266"/>
    <w:rsid w:val="007455FD"/>
    <w:rsid w:val="007467DE"/>
    <w:rsid w:val="007475DC"/>
    <w:rsid w:val="00747622"/>
    <w:rsid w:val="00750192"/>
    <w:rsid w:val="00750954"/>
    <w:rsid w:val="00750A84"/>
    <w:rsid w:val="00750AF9"/>
    <w:rsid w:val="00751E52"/>
    <w:rsid w:val="00752F5A"/>
    <w:rsid w:val="007531BD"/>
    <w:rsid w:val="00753288"/>
    <w:rsid w:val="007532BB"/>
    <w:rsid w:val="00754099"/>
    <w:rsid w:val="007545B1"/>
    <w:rsid w:val="00754AAD"/>
    <w:rsid w:val="00754AF6"/>
    <w:rsid w:val="0075605B"/>
    <w:rsid w:val="00756399"/>
    <w:rsid w:val="00757922"/>
    <w:rsid w:val="007579D2"/>
    <w:rsid w:val="007579E3"/>
    <w:rsid w:val="00760029"/>
    <w:rsid w:val="0076028F"/>
    <w:rsid w:val="00760718"/>
    <w:rsid w:val="00760E39"/>
    <w:rsid w:val="0076151A"/>
    <w:rsid w:val="00761A42"/>
    <w:rsid w:val="00761CB5"/>
    <w:rsid w:val="00761D26"/>
    <w:rsid w:val="007621AA"/>
    <w:rsid w:val="00762263"/>
    <w:rsid w:val="0076245F"/>
    <w:rsid w:val="00762860"/>
    <w:rsid w:val="0076294E"/>
    <w:rsid w:val="007629B2"/>
    <w:rsid w:val="00763254"/>
    <w:rsid w:val="00763E55"/>
    <w:rsid w:val="00764901"/>
    <w:rsid w:val="00764986"/>
    <w:rsid w:val="00764987"/>
    <w:rsid w:val="00764EBB"/>
    <w:rsid w:val="007651C8"/>
    <w:rsid w:val="00765DCB"/>
    <w:rsid w:val="007663DF"/>
    <w:rsid w:val="00766478"/>
    <w:rsid w:val="00766ACA"/>
    <w:rsid w:val="00766B3B"/>
    <w:rsid w:val="00767666"/>
    <w:rsid w:val="00767CB0"/>
    <w:rsid w:val="00767E2D"/>
    <w:rsid w:val="00767EA1"/>
    <w:rsid w:val="007701BF"/>
    <w:rsid w:val="0077091B"/>
    <w:rsid w:val="00770BDC"/>
    <w:rsid w:val="00771EED"/>
    <w:rsid w:val="007720CF"/>
    <w:rsid w:val="00772480"/>
    <w:rsid w:val="00773B53"/>
    <w:rsid w:val="00773E60"/>
    <w:rsid w:val="007744A1"/>
    <w:rsid w:val="007744B3"/>
    <w:rsid w:val="00774F92"/>
    <w:rsid w:val="0077573A"/>
    <w:rsid w:val="00775BE3"/>
    <w:rsid w:val="00775D6C"/>
    <w:rsid w:val="00776DE7"/>
    <w:rsid w:val="00776E9B"/>
    <w:rsid w:val="007776C1"/>
    <w:rsid w:val="00780830"/>
    <w:rsid w:val="007808DD"/>
    <w:rsid w:val="0078231C"/>
    <w:rsid w:val="0078239B"/>
    <w:rsid w:val="00783F30"/>
    <w:rsid w:val="00783F31"/>
    <w:rsid w:val="00784700"/>
    <w:rsid w:val="007859BC"/>
    <w:rsid w:val="0078626F"/>
    <w:rsid w:val="00786865"/>
    <w:rsid w:val="007872D7"/>
    <w:rsid w:val="00787AD9"/>
    <w:rsid w:val="00790124"/>
    <w:rsid w:val="0079046F"/>
    <w:rsid w:val="00790C36"/>
    <w:rsid w:val="00790C95"/>
    <w:rsid w:val="00790D0E"/>
    <w:rsid w:val="00792A31"/>
    <w:rsid w:val="00792A42"/>
    <w:rsid w:val="00792AB6"/>
    <w:rsid w:val="00792BF9"/>
    <w:rsid w:val="0079353B"/>
    <w:rsid w:val="00793AF9"/>
    <w:rsid w:val="00793CDC"/>
    <w:rsid w:val="007943FB"/>
    <w:rsid w:val="007950A3"/>
    <w:rsid w:val="0079580F"/>
    <w:rsid w:val="0079649A"/>
    <w:rsid w:val="00796785"/>
    <w:rsid w:val="007A00AF"/>
    <w:rsid w:val="007A0202"/>
    <w:rsid w:val="007A105A"/>
    <w:rsid w:val="007A22BA"/>
    <w:rsid w:val="007A2849"/>
    <w:rsid w:val="007A2A40"/>
    <w:rsid w:val="007A2B15"/>
    <w:rsid w:val="007A2BC4"/>
    <w:rsid w:val="007A2FFD"/>
    <w:rsid w:val="007A30E9"/>
    <w:rsid w:val="007A32DE"/>
    <w:rsid w:val="007A331A"/>
    <w:rsid w:val="007A34BA"/>
    <w:rsid w:val="007A3974"/>
    <w:rsid w:val="007A426C"/>
    <w:rsid w:val="007A43EC"/>
    <w:rsid w:val="007A4F66"/>
    <w:rsid w:val="007A5C3B"/>
    <w:rsid w:val="007A6279"/>
    <w:rsid w:val="007A629B"/>
    <w:rsid w:val="007B0941"/>
    <w:rsid w:val="007B13A5"/>
    <w:rsid w:val="007B173B"/>
    <w:rsid w:val="007B1C31"/>
    <w:rsid w:val="007B2B40"/>
    <w:rsid w:val="007B2D38"/>
    <w:rsid w:val="007B39BF"/>
    <w:rsid w:val="007B4378"/>
    <w:rsid w:val="007B4AB4"/>
    <w:rsid w:val="007B4D1B"/>
    <w:rsid w:val="007B5731"/>
    <w:rsid w:val="007B5C0A"/>
    <w:rsid w:val="007B6597"/>
    <w:rsid w:val="007B6C1D"/>
    <w:rsid w:val="007B6DEC"/>
    <w:rsid w:val="007C0460"/>
    <w:rsid w:val="007C0609"/>
    <w:rsid w:val="007C0F0B"/>
    <w:rsid w:val="007C1606"/>
    <w:rsid w:val="007C1B75"/>
    <w:rsid w:val="007C1E83"/>
    <w:rsid w:val="007C2077"/>
    <w:rsid w:val="007C2916"/>
    <w:rsid w:val="007C2DB3"/>
    <w:rsid w:val="007C2FA0"/>
    <w:rsid w:val="007C34F4"/>
    <w:rsid w:val="007C3F2E"/>
    <w:rsid w:val="007C4306"/>
    <w:rsid w:val="007C47BE"/>
    <w:rsid w:val="007C48C8"/>
    <w:rsid w:val="007C49F5"/>
    <w:rsid w:val="007C4A13"/>
    <w:rsid w:val="007C4AE5"/>
    <w:rsid w:val="007C5453"/>
    <w:rsid w:val="007C547C"/>
    <w:rsid w:val="007C6894"/>
    <w:rsid w:val="007C6CC9"/>
    <w:rsid w:val="007C71D0"/>
    <w:rsid w:val="007C7A9D"/>
    <w:rsid w:val="007D016B"/>
    <w:rsid w:val="007D04E0"/>
    <w:rsid w:val="007D1B36"/>
    <w:rsid w:val="007D1EAA"/>
    <w:rsid w:val="007D28F1"/>
    <w:rsid w:val="007D2C21"/>
    <w:rsid w:val="007D3351"/>
    <w:rsid w:val="007D356F"/>
    <w:rsid w:val="007D3D4B"/>
    <w:rsid w:val="007D46E5"/>
    <w:rsid w:val="007D4FE0"/>
    <w:rsid w:val="007D54D8"/>
    <w:rsid w:val="007D5A27"/>
    <w:rsid w:val="007D5C0A"/>
    <w:rsid w:val="007D5D17"/>
    <w:rsid w:val="007D5F55"/>
    <w:rsid w:val="007D6949"/>
    <w:rsid w:val="007D711D"/>
    <w:rsid w:val="007E0A84"/>
    <w:rsid w:val="007E1D78"/>
    <w:rsid w:val="007E242C"/>
    <w:rsid w:val="007E3A0D"/>
    <w:rsid w:val="007E4CC4"/>
    <w:rsid w:val="007E50EC"/>
    <w:rsid w:val="007E5460"/>
    <w:rsid w:val="007E5788"/>
    <w:rsid w:val="007E5C51"/>
    <w:rsid w:val="007E5F3B"/>
    <w:rsid w:val="007E62FF"/>
    <w:rsid w:val="007E661C"/>
    <w:rsid w:val="007E6DE8"/>
    <w:rsid w:val="007F0798"/>
    <w:rsid w:val="007F098E"/>
    <w:rsid w:val="007F1537"/>
    <w:rsid w:val="007F224C"/>
    <w:rsid w:val="007F3AC8"/>
    <w:rsid w:val="007F4F2C"/>
    <w:rsid w:val="007F5664"/>
    <w:rsid w:val="007F58E9"/>
    <w:rsid w:val="007F5D1C"/>
    <w:rsid w:val="007F5D70"/>
    <w:rsid w:val="007F62CF"/>
    <w:rsid w:val="007F7043"/>
    <w:rsid w:val="007F7145"/>
    <w:rsid w:val="007F71C3"/>
    <w:rsid w:val="0080188C"/>
    <w:rsid w:val="00801EDA"/>
    <w:rsid w:val="00802955"/>
    <w:rsid w:val="00802ADD"/>
    <w:rsid w:val="0080355B"/>
    <w:rsid w:val="00803B52"/>
    <w:rsid w:val="00804854"/>
    <w:rsid w:val="00804C9A"/>
    <w:rsid w:val="0080508F"/>
    <w:rsid w:val="00805383"/>
    <w:rsid w:val="008059F3"/>
    <w:rsid w:val="00806262"/>
    <w:rsid w:val="00806529"/>
    <w:rsid w:val="00807363"/>
    <w:rsid w:val="00807854"/>
    <w:rsid w:val="00807951"/>
    <w:rsid w:val="008101B2"/>
    <w:rsid w:val="0081033D"/>
    <w:rsid w:val="008103E0"/>
    <w:rsid w:val="00810C1D"/>
    <w:rsid w:val="00810C77"/>
    <w:rsid w:val="00812307"/>
    <w:rsid w:val="008126DB"/>
    <w:rsid w:val="00813D0B"/>
    <w:rsid w:val="008149C5"/>
    <w:rsid w:val="00814A4D"/>
    <w:rsid w:val="00814B42"/>
    <w:rsid w:val="00814C23"/>
    <w:rsid w:val="00814FFC"/>
    <w:rsid w:val="00815979"/>
    <w:rsid w:val="00815A2B"/>
    <w:rsid w:val="00815EF3"/>
    <w:rsid w:val="0081649C"/>
    <w:rsid w:val="008164C2"/>
    <w:rsid w:val="008176E9"/>
    <w:rsid w:val="00817803"/>
    <w:rsid w:val="00817A8B"/>
    <w:rsid w:val="00817B91"/>
    <w:rsid w:val="00817BC9"/>
    <w:rsid w:val="0082163C"/>
    <w:rsid w:val="008219D4"/>
    <w:rsid w:val="00821F32"/>
    <w:rsid w:val="00821F70"/>
    <w:rsid w:val="00822004"/>
    <w:rsid w:val="0082275E"/>
    <w:rsid w:val="008228B6"/>
    <w:rsid w:val="00823C14"/>
    <w:rsid w:val="00823D3E"/>
    <w:rsid w:val="0082404D"/>
    <w:rsid w:val="00824D17"/>
    <w:rsid w:val="00824E19"/>
    <w:rsid w:val="00824F74"/>
    <w:rsid w:val="0082571C"/>
    <w:rsid w:val="00825968"/>
    <w:rsid w:val="00826143"/>
    <w:rsid w:val="00826662"/>
    <w:rsid w:val="0082673A"/>
    <w:rsid w:val="00826770"/>
    <w:rsid w:val="00826870"/>
    <w:rsid w:val="00826E12"/>
    <w:rsid w:val="00827B9A"/>
    <w:rsid w:val="008303DA"/>
    <w:rsid w:val="00830453"/>
    <w:rsid w:val="00831066"/>
    <w:rsid w:val="00832739"/>
    <w:rsid w:val="00834589"/>
    <w:rsid w:val="00835AE0"/>
    <w:rsid w:val="00835BC0"/>
    <w:rsid w:val="00835FE9"/>
    <w:rsid w:val="0083616C"/>
    <w:rsid w:val="008373A2"/>
    <w:rsid w:val="008374EB"/>
    <w:rsid w:val="00837AA5"/>
    <w:rsid w:val="0084062A"/>
    <w:rsid w:val="00840918"/>
    <w:rsid w:val="00840D36"/>
    <w:rsid w:val="00841A03"/>
    <w:rsid w:val="00841A88"/>
    <w:rsid w:val="00841D41"/>
    <w:rsid w:val="00841F85"/>
    <w:rsid w:val="0084448B"/>
    <w:rsid w:val="00844C98"/>
    <w:rsid w:val="00845D46"/>
    <w:rsid w:val="00846BE0"/>
    <w:rsid w:val="00847993"/>
    <w:rsid w:val="008501A9"/>
    <w:rsid w:val="00850CAA"/>
    <w:rsid w:val="00851567"/>
    <w:rsid w:val="00851A0D"/>
    <w:rsid w:val="008524BD"/>
    <w:rsid w:val="0085274E"/>
    <w:rsid w:val="00852D9F"/>
    <w:rsid w:val="0085318E"/>
    <w:rsid w:val="00853423"/>
    <w:rsid w:val="00853528"/>
    <w:rsid w:val="00853919"/>
    <w:rsid w:val="00853D13"/>
    <w:rsid w:val="0085464A"/>
    <w:rsid w:val="00855082"/>
    <w:rsid w:val="008556F4"/>
    <w:rsid w:val="00856139"/>
    <w:rsid w:val="00856B54"/>
    <w:rsid w:val="00857137"/>
    <w:rsid w:val="0085791F"/>
    <w:rsid w:val="008579CC"/>
    <w:rsid w:val="00857BA3"/>
    <w:rsid w:val="00860CEA"/>
    <w:rsid w:val="00861C5C"/>
    <w:rsid w:val="00861E1A"/>
    <w:rsid w:val="00861E26"/>
    <w:rsid w:val="00861FE5"/>
    <w:rsid w:val="0086226C"/>
    <w:rsid w:val="0086248C"/>
    <w:rsid w:val="00862C19"/>
    <w:rsid w:val="00862E21"/>
    <w:rsid w:val="008634CF"/>
    <w:rsid w:val="00863F2F"/>
    <w:rsid w:val="00863F75"/>
    <w:rsid w:val="00864060"/>
    <w:rsid w:val="008644A2"/>
    <w:rsid w:val="00864FF8"/>
    <w:rsid w:val="00865330"/>
    <w:rsid w:val="008656BE"/>
    <w:rsid w:val="00867CB9"/>
    <w:rsid w:val="00867D4A"/>
    <w:rsid w:val="00867DE3"/>
    <w:rsid w:val="00870026"/>
    <w:rsid w:val="00870FC2"/>
    <w:rsid w:val="008710EB"/>
    <w:rsid w:val="00871628"/>
    <w:rsid w:val="00872C9B"/>
    <w:rsid w:val="00874EA1"/>
    <w:rsid w:val="0087659B"/>
    <w:rsid w:val="0087698A"/>
    <w:rsid w:val="00876B01"/>
    <w:rsid w:val="0087732F"/>
    <w:rsid w:val="00877460"/>
    <w:rsid w:val="00877619"/>
    <w:rsid w:val="008800AD"/>
    <w:rsid w:val="00880564"/>
    <w:rsid w:val="008806D1"/>
    <w:rsid w:val="00881786"/>
    <w:rsid w:val="00881E86"/>
    <w:rsid w:val="00881E8B"/>
    <w:rsid w:val="00882890"/>
    <w:rsid w:val="00882A59"/>
    <w:rsid w:val="00882AF9"/>
    <w:rsid w:val="00882AFF"/>
    <w:rsid w:val="00882D8D"/>
    <w:rsid w:val="00882FBF"/>
    <w:rsid w:val="00884C6A"/>
    <w:rsid w:val="00884EF3"/>
    <w:rsid w:val="00884F85"/>
    <w:rsid w:val="0088514F"/>
    <w:rsid w:val="008852CA"/>
    <w:rsid w:val="00885632"/>
    <w:rsid w:val="00885B44"/>
    <w:rsid w:val="00885D60"/>
    <w:rsid w:val="00886550"/>
    <w:rsid w:val="0088673E"/>
    <w:rsid w:val="00886A35"/>
    <w:rsid w:val="00886E10"/>
    <w:rsid w:val="00887117"/>
    <w:rsid w:val="00887999"/>
    <w:rsid w:val="00890611"/>
    <w:rsid w:val="00891D2E"/>
    <w:rsid w:val="00892307"/>
    <w:rsid w:val="00892D91"/>
    <w:rsid w:val="008934BC"/>
    <w:rsid w:val="008936CC"/>
    <w:rsid w:val="00893B0B"/>
    <w:rsid w:val="00893BCE"/>
    <w:rsid w:val="0089494F"/>
    <w:rsid w:val="008949B9"/>
    <w:rsid w:val="00894A41"/>
    <w:rsid w:val="00894E91"/>
    <w:rsid w:val="0089599F"/>
    <w:rsid w:val="00895BA0"/>
    <w:rsid w:val="00895EEE"/>
    <w:rsid w:val="00895F15"/>
    <w:rsid w:val="00896404"/>
    <w:rsid w:val="008967CD"/>
    <w:rsid w:val="008968C1"/>
    <w:rsid w:val="008A0225"/>
    <w:rsid w:val="008A0C12"/>
    <w:rsid w:val="008A170B"/>
    <w:rsid w:val="008A1A0D"/>
    <w:rsid w:val="008A27EF"/>
    <w:rsid w:val="008A310C"/>
    <w:rsid w:val="008A579F"/>
    <w:rsid w:val="008A5BEB"/>
    <w:rsid w:val="008A5C32"/>
    <w:rsid w:val="008A624B"/>
    <w:rsid w:val="008A7108"/>
    <w:rsid w:val="008A7A8D"/>
    <w:rsid w:val="008B07E9"/>
    <w:rsid w:val="008B0CDD"/>
    <w:rsid w:val="008B0D0A"/>
    <w:rsid w:val="008B0D3A"/>
    <w:rsid w:val="008B1050"/>
    <w:rsid w:val="008B1C75"/>
    <w:rsid w:val="008B209E"/>
    <w:rsid w:val="008B21B0"/>
    <w:rsid w:val="008B2336"/>
    <w:rsid w:val="008B26B6"/>
    <w:rsid w:val="008B2D0B"/>
    <w:rsid w:val="008B314D"/>
    <w:rsid w:val="008B3177"/>
    <w:rsid w:val="008B339E"/>
    <w:rsid w:val="008B35FC"/>
    <w:rsid w:val="008B380E"/>
    <w:rsid w:val="008B3C07"/>
    <w:rsid w:val="008B5B5A"/>
    <w:rsid w:val="008B639C"/>
    <w:rsid w:val="008B67F3"/>
    <w:rsid w:val="008B71EC"/>
    <w:rsid w:val="008B7B7D"/>
    <w:rsid w:val="008C0DCC"/>
    <w:rsid w:val="008C0E43"/>
    <w:rsid w:val="008C124A"/>
    <w:rsid w:val="008C162B"/>
    <w:rsid w:val="008C3C81"/>
    <w:rsid w:val="008C4684"/>
    <w:rsid w:val="008C4A59"/>
    <w:rsid w:val="008C542C"/>
    <w:rsid w:val="008C5B76"/>
    <w:rsid w:val="008C6509"/>
    <w:rsid w:val="008C6D3E"/>
    <w:rsid w:val="008C7212"/>
    <w:rsid w:val="008C77B4"/>
    <w:rsid w:val="008C7830"/>
    <w:rsid w:val="008C7EDB"/>
    <w:rsid w:val="008D0A69"/>
    <w:rsid w:val="008D0C80"/>
    <w:rsid w:val="008D0EFE"/>
    <w:rsid w:val="008D0F0B"/>
    <w:rsid w:val="008D17DB"/>
    <w:rsid w:val="008D18B6"/>
    <w:rsid w:val="008D20F0"/>
    <w:rsid w:val="008D24CD"/>
    <w:rsid w:val="008D3038"/>
    <w:rsid w:val="008D3127"/>
    <w:rsid w:val="008D3638"/>
    <w:rsid w:val="008D39DA"/>
    <w:rsid w:val="008D407D"/>
    <w:rsid w:val="008D475B"/>
    <w:rsid w:val="008D4BC8"/>
    <w:rsid w:val="008D4E42"/>
    <w:rsid w:val="008D516C"/>
    <w:rsid w:val="008D517F"/>
    <w:rsid w:val="008D5A55"/>
    <w:rsid w:val="008D5F2D"/>
    <w:rsid w:val="008D6AF0"/>
    <w:rsid w:val="008D767A"/>
    <w:rsid w:val="008D7B71"/>
    <w:rsid w:val="008D7CA1"/>
    <w:rsid w:val="008E16FA"/>
    <w:rsid w:val="008E2D4C"/>
    <w:rsid w:val="008E3400"/>
    <w:rsid w:val="008E4363"/>
    <w:rsid w:val="008E43F6"/>
    <w:rsid w:val="008E44EE"/>
    <w:rsid w:val="008E4743"/>
    <w:rsid w:val="008E4E52"/>
    <w:rsid w:val="008E56CE"/>
    <w:rsid w:val="008E60EE"/>
    <w:rsid w:val="008E64B5"/>
    <w:rsid w:val="008E73A9"/>
    <w:rsid w:val="008F0CC2"/>
    <w:rsid w:val="008F11F6"/>
    <w:rsid w:val="008F1636"/>
    <w:rsid w:val="008F2333"/>
    <w:rsid w:val="008F34C6"/>
    <w:rsid w:val="008F4330"/>
    <w:rsid w:val="008F43CB"/>
    <w:rsid w:val="008F4665"/>
    <w:rsid w:val="008F4714"/>
    <w:rsid w:val="008F5604"/>
    <w:rsid w:val="008F725E"/>
    <w:rsid w:val="008F73A5"/>
    <w:rsid w:val="008F7E8C"/>
    <w:rsid w:val="00900486"/>
    <w:rsid w:val="00900849"/>
    <w:rsid w:val="00900A55"/>
    <w:rsid w:val="00900C08"/>
    <w:rsid w:val="00901128"/>
    <w:rsid w:val="0090168D"/>
    <w:rsid w:val="00902420"/>
    <w:rsid w:val="00903020"/>
    <w:rsid w:val="0090347F"/>
    <w:rsid w:val="00903704"/>
    <w:rsid w:val="00903976"/>
    <w:rsid w:val="00903B7D"/>
    <w:rsid w:val="00903CF4"/>
    <w:rsid w:val="00905978"/>
    <w:rsid w:val="0090616B"/>
    <w:rsid w:val="0090647B"/>
    <w:rsid w:val="0090653F"/>
    <w:rsid w:val="00906A53"/>
    <w:rsid w:val="00907368"/>
    <w:rsid w:val="00907623"/>
    <w:rsid w:val="009078FB"/>
    <w:rsid w:val="00907C0E"/>
    <w:rsid w:val="00911244"/>
    <w:rsid w:val="009117D5"/>
    <w:rsid w:val="00912335"/>
    <w:rsid w:val="0091250F"/>
    <w:rsid w:val="009132F9"/>
    <w:rsid w:val="00913420"/>
    <w:rsid w:val="0091347C"/>
    <w:rsid w:val="00913678"/>
    <w:rsid w:val="00913C47"/>
    <w:rsid w:val="00913FBD"/>
    <w:rsid w:val="00914926"/>
    <w:rsid w:val="009150E6"/>
    <w:rsid w:val="00915826"/>
    <w:rsid w:val="00915F3D"/>
    <w:rsid w:val="009170A1"/>
    <w:rsid w:val="00917228"/>
    <w:rsid w:val="009174FB"/>
    <w:rsid w:val="0091761E"/>
    <w:rsid w:val="00917BE6"/>
    <w:rsid w:val="00920794"/>
    <w:rsid w:val="0092090D"/>
    <w:rsid w:val="009212E8"/>
    <w:rsid w:val="00921AAD"/>
    <w:rsid w:val="00922F31"/>
    <w:rsid w:val="00923704"/>
    <w:rsid w:val="0092545E"/>
    <w:rsid w:val="00925544"/>
    <w:rsid w:val="009262DF"/>
    <w:rsid w:val="00926980"/>
    <w:rsid w:val="00926A68"/>
    <w:rsid w:val="00926D73"/>
    <w:rsid w:val="0093096D"/>
    <w:rsid w:val="009314F6"/>
    <w:rsid w:val="00931ECA"/>
    <w:rsid w:val="00932387"/>
    <w:rsid w:val="00932638"/>
    <w:rsid w:val="0093355F"/>
    <w:rsid w:val="009335CB"/>
    <w:rsid w:val="009346E7"/>
    <w:rsid w:val="00934736"/>
    <w:rsid w:val="00934A03"/>
    <w:rsid w:val="00935080"/>
    <w:rsid w:val="009350EB"/>
    <w:rsid w:val="0093520A"/>
    <w:rsid w:val="009358E6"/>
    <w:rsid w:val="009358EB"/>
    <w:rsid w:val="009359C1"/>
    <w:rsid w:val="00935A28"/>
    <w:rsid w:val="00936013"/>
    <w:rsid w:val="00936153"/>
    <w:rsid w:val="00936236"/>
    <w:rsid w:val="00936C4A"/>
    <w:rsid w:val="00936F53"/>
    <w:rsid w:val="00937592"/>
    <w:rsid w:val="00940262"/>
    <w:rsid w:val="009408FC"/>
    <w:rsid w:val="00940966"/>
    <w:rsid w:val="00941187"/>
    <w:rsid w:val="0094134D"/>
    <w:rsid w:val="00941856"/>
    <w:rsid w:val="009418DD"/>
    <w:rsid w:val="00941A8B"/>
    <w:rsid w:val="00942818"/>
    <w:rsid w:val="00942B7C"/>
    <w:rsid w:val="00943BA7"/>
    <w:rsid w:val="00943DA3"/>
    <w:rsid w:val="00943E7E"/>
    <w:rsid w:val="009445A9"/>
    <w:rsid w:val="009457C5"/>
    <w:rsid w:val="0094599B"/>
    <w:rsid w:val="00945B98"/>
    <w:rsid w:val="00946C07"/>
    <w:rsid w:val="00946D25"/>
    <w:rsid w:val="00947777"/>
    <w:rsid w:val="009503A4"/>
    <w:rsid w:val="00950E93"/>
    <w:rsid w:val="00950FFA"/>
    <w:rsid w:val="00951020"/>
    <w:rsid w:val="009512FF"/>
    <w:rsid w:val="00951A5B"/>
    <w:rsid w:val="009525EA"/>
    <w:rsid w:val="0095285A"/>
    <w:rsid w:val="00952AC1"/>
    <w:rsid w:val="00952BB8"/>
    <w:rsid w:val="00952D3C"/>
    <w:rsid w:val="00953078"/>
    <w:rsid w:val="00953143"/>
    <w:rsid w:val="00953C83"/>
    <w:rsid w:val="009550E8"/>
    <w:rsid w:val="00955359"/>
    <w:rsid w:val="0095608B"/>
    <w:rsid w:val="009560D5"/>
    <w:rsid w:val="00956261"/>
    <w:rsid w:val="009563AD"/>
    <w:rsid w:val="009568D7"/>
    <w:rsid w:val="0095767C"/>
    <w:rsid w:val="00960493"/>
    <w:rsid w:val="009612C4"/>
    <w:rsid w:val="009626D4"/>
    <w:rsid w:val="00963082"/>
    <w:rsid w:val="0096359E"/>
    <w:rsid w:val="00963965"/>
    <w:rsid w:val="00963E06"/>
    <w:rsid w:val="00964229"/>
    <w:rsid w:val="0096518A"/>
    <w:rsid w:val="00965FC2"/>
    <w:rsid w:val="0096627C"/>
    <w:rsid w:val="00966510"/>
    <w:rsid w:val="00966DF5"/>
    <w:rsid w:val="00967D91"/>
    <w:rsid w:val="009701B1"/>
    <w:rsid w:val="00970F04"/>
    <w:rsid w:val="00971779"/>
    <w:rsid w:val="00971EA1"/>
    <w:rsid w:val="00972161"/>
    <w:rsid w:val="0097266D"/>
    <w:rsid w:val="009729F1"/>
    <w:rsid w:val="00973279"/>
    <w:rsid w:val="00973454"/>
    <w:rsid w:val="00973494"/>
    <w:rsid w:val="00973DAC"/>
    <w:rsid w:val="009742B7"/>
    <w:rsid w:val="00975514"/>
    <w:rsid w:val="00975E3A"/>
    <w:rsid w:val="00976336"/>
    <w:rsid w:val="00976FD5"/>
    <w:rsid w:val="009772E9"/>
    <w:rsid w:val="00977419"/>
    <w:rsid w:val="009803FD"/>
    <w:rsid w:val="00980B87"/>
    <w:rsid w:val="00981393"/>
    <w:rsid w:val="00981A9A"/>
    <w:rsid w:val="009824F4"/>
    <w:rsid w:val="00982D14"/>
    <w:rsid w:val="00983557"/>
    <w:rsid w:val="00984615"/>
    <w:rsid w:val="00984C46"/>
    <w:rsid w:val="00985226"/>
    <w:rsid w:val="009857F3"/>
    <w:rsid w:val="00985A0F"/>
    <w:rsid w:val="00986342"/>
    <w:rsid w:val="00986F69"/>
    <w:rsid w:val="0098747C"/>
    <w:rsid w:val="009877C7"/>
    <w:rsid w:val="00987975"/>
    <w:rsid w:val="00987B6E"/>
    <w:rsid w:val="00990097"/>
    <w:rsid w:val="0099020D"/>
    <w:rsid w:val="00990351"/>
    <w:rsid w:val="0099075D"/>
    <w:rsid w:val="00990E26"/>
    <w:rsid w:val="00990F8B"/>
    <w:rsid w:val="00990FD6"/>
    <w:rsid w:val="00991146"/>
    <w:rsid w:val="0099143C"/>
    <w:rsid w:val="009924D5"/>
    <w:rsid w:val="009926E1"/>
    <w:rsid w:val="0099285A"/>
    <w:rsid w:val="00992FA1"/>
    <w:rsid w:val="009937C4"/>
    <w:rsid w:val="00993837"/>
    <w:rsid w:val="00994892"/>
    <w:rsid w:val="00995199"/>
    <w:rsid w:val="009951AA"/>
    <w:rsid w:val="009954D7"/>
    <w:rsid w:val="00995618"/>
    <w:rsid w:val="00996A15"/>
    <w:rsid w:val="00996D0C"/>
    <w:rsid w:val="009A0265"/>
    <w:rsid w:val="009A0A7D"/>
    <w:rsid w:val="009A1EE1"/>
    <w:rsid w:val="009A20D4"/>
    <w:rsid w:val="009A2800"/>
    <w:rsid w:val="009A3318"/>
    <w:rsid w:val="009A333D"/>
    <w:rsid w:val="009A3FA7"/>
    <w:rsid w:val="009A48B0"/>
    <w:rsid w:val="009A49A0"/>
    <w:rsid w:val="009A5B55"/>
    <w:rsid w:val="009A5E89"/>
    <w:rsid w:val="009A6B5A"/>
    <w:rsid w:val="009A6BF6"/>
    <w:rsid w:val="009A75BC"/>
    <w:rsid w:val="009A7CD5"/>
    <w:rsid w:val="009A7EBB"/>
    <w:rsid w:val="009B08F7"/>
    <w:rsid w:val="009B16C2"/>
    <w:rsid w:val="009B19F1"/>
    <w:rsid w:val="009B288A"/>
    <w:rsid w:val="009B2B96"/>
    <w:rsid w:val="009B2CC3"/>
    <w:rsid w:val="009B30C5"/>
    <w:rsid w:val="009B3396"/>
    <w:rsid w:val="009B361D"/>
    <w:rsid w:val="009B36F8"/>
    <w:rsid w:val="009B4022"/>
    <w:rsid w:val="009B4251"/>
    <w:rsid w:val="009B4BE3"/>
    <w:rsid w:val="009B528E"/>
    <w:rsid w:val="009B59EC"/>
    <w:rsid w:val="009B6A74"/>
    <w:rsid w:val="009B6AE1"/>
    <w:rsid w:val="009B6B08"/>
    <w:rsid w:val="009B7452"/>
    <w:rsid w:val="009B7D9E"/>
    <w:rsid w:val="009B7E96"/>
    <w:rsid w:val="009C0BEA"/>
    <w:rsid w:val="009C1802"/>
    <w:rsid w:val="009C242C"/>
    <w:rsid w:val="009C40F0"/>
    <w:rsid w:val="009C4850"/>
    <w:rsid w:val="009C5D0A"/>
    <w:rsid w:val="009C5D69"/>
    <w:rsid w:val="009C5FFD"/>
    <w:rsid w:val="009C643A"/>
    <w:rsid w:val="009C67FD"/>
    <w:rsid w:val="009C7029"/>
    <w:rsid w:val="009C7C8E"/>
    <w:rsid w:val="009D0A97"/>
    <w:rsid w:val="009D1B82"/>
    <w:rsid w:val="009D2281"/>
    <w:rsid w:val="009D22D2"/>
    <w:rsid w:val="009D231E"/>
    <w:rsid w:val="009D257F"/>
    <w:rsid w:val="009D2970"/>
    <w:rsid w:val="009D3448"/>
    <w:rsid w:val="009D3668"/>
    <w:rsid w:val="009D5433"/>
    <w:rsid w:val="009D55B8"/>
    <w:rsid w:val="009D680A"/>
    <w:rsid w:val="009D6A2F"/>
    <w:rsid w:val="009D6C2F"/>
    <w:rsid w:val="009D76B4"/>
    <w:rsid w:val="009D7AB3"/>
    <w:rsid w:val="009D7ABC"/>
    <w:rsid w:val="009D7CAD"/>
    <w:rsid w:val="009E0374"/>
    <w:rsid w:val="009E1A28"/>
    <w:rsid w:val="009E1E37"/>
    <w:rsid w:val="009E1E6C"/>
    <w:rsid w:val="009E21A1"/>
    <w:rsid w:val="009E22BF"/>
    <w:rsid w:val="009E2370"/>
    <w:rsid w:val="009E23AC"/>
    <w:rsid w:val="009E2DCB"/>
    <w:rsid w:val="009E3C77"/>
    <w:rsid w:val="009E506D"/>
    <w:rsid w:val="009E5B20"/>
    <w:rsid w:val="009E6060"/>
    <w:rsid w:val="009E66C0"/>
    <w:rsid w:val="009E6725"/>
    <w:rsid w:val="009E6B67"/>
    <w:rsid w:val="009F084D"/>
    <w:rsid w:val="009F1289"/>
    <w:rsid w:val="009F1F13"/>
    <w:rsid w:val="009F1FA2"/>
    <w:rsid w:val="009F1FC0"/>
    <w:rsid w:val="009F3753"/>
    <w:rsid w:val="009F3973"/>
    <w:rsid w:val="009F41AF"/>
    <w:rsid w:val="009F4F05"/>
    <w:rsid w:val="009F4F5E"/>
    <w:rsid w:val="009F5ECD"/>
    <w:rsid w:val="009F60E0"/>
    <w:rsid w:val="009F621D"/>
    <w:rsid w:val="009F627E"/>
    <w:rsid w:val="009F722F"/>
    <w:rsid w:val="009F7295"/>
    <w:rsid w:val="009F7ADC"/>
    <w:rsid w:val="00A01397"/>
    <w:rsid w:val="00A03CA2"/>
    <w:rsid w:val="00A03F2E"/>
    <w:rsid w:val="00A04162"/>
    <w:rsid w:val="00A0439D"/>
    <w:rsid w:val="00A0479D"/>
    <w:rsid w:val="00A0626A"/>
    <w:rsid w:val="00A0678D"/>
    <w:rsid w:val="00A06B7A"/>
    <w:rsid w:val="00A06FFA"/>
    <w:rsid w:val="00A075DF"/>
    <w:rsid w:val="00A101AB"/>
    <w:rsid w:val="00A1115B"/>
    <w:rsid w:val="00A11207"/>
    <w:rsid w:val="00A118B5"/>
    <w:rsid w:val="00A11BC9"/>
    <w:rsid w:val="00A11F79"/>
    <w:rsid w:val="00A13109"/>
    <w:rsid w:val="00A138CA"/>
    <w:rsid w:val="00A13DF3"/>
    <w:rsid w:val="00A14057"/>
    <w:rsid w:val="00A142B3"/>
    <w:rsid w:val="00A148A7"/>
    <w:rsid w:val="00A14A17"/>
    <w:rsid w:val="00A15474"/>
    <w:rsid w:val="00A155BE"/>
    <w:rsid w:val="00A15769"/>
    <w:rsid w:val="00A15D46"/>
    <w:rsid w:val="00A16651"/>
    <w:rsid w:val="00A16940"/>
    <w:rsid w:val="00A16AE0"/>
    <w:rsid w:val="00A16D7A"/>
    <w:rsid w:val="00A16DF2"/>
    <w:rsid w:val="00A17174"/>
    <w:rsid w:val="00A17A55"/>
    <w:rsid w:val="00A17DAE"/>
    <w:rsid w:val="00A17E3C"/>
    <w:rsid w:val="00A17E57"/>
    <w:rsid w:val="00A207D5"/>
    <w:rsid w:val="00A20875"/>
    <w:rsid w:val="00A20E02"/>
    <w:rsid w:val="00A21BCB"/>
    <w:rsid w:val="00A21C78"/>
    <w:rsid w:val="00A22010"/>
    <w:rsid w:val="00A226CE"/>
    <w:rsid w:val="00A23039"/>
    <w:rsid w:val="00A236EE"/>
    <w:rsid w:val="00A23A20"/>
    <w:rsid w:val="00A240B7"/>
    <w:rsid w:val="00A24116"/>
    <w:rsid w:val="00A243AD"/>
    <w:rsid w:val="00A2646C"/>
    <w:rsid w:val="00A26718"/>
    <w:rsid w:val="00A2741B"/>
    <w:rsid w:val="00A27A79"/>
    <w:rsid w:val="00A27CBE"/>
    <w:rsid w:val="00A27D11"/>
    <w:rsid w:val="00A3011E"/>
    <w:rsid w:val="00A30A41"/>
    <w:rsid w:val="00A30CC8"/>
    <w:rsid w:val="00A31990"/>
    <w:rsid w:val="00A33054"/>
    <w:rsid w:val="00A33C77"/>
    <w:rsid w:val="00A33EBB"/>
    <w:rsid w:val="00A3450B"/>
    <w:rsid w:val="00A34C1E"/>
    <w:rsid w:val="00A34C45"/>
    <w:rsid w:val="00A34CE6"/>
    <w:rsid w:val="00A3550C"/>
    <w:rsid w:val="00A35C0D"/>
    <w:rsid w:val="00A367C7"/>
    <w:rsid w:val="00A36B99"/>
    <w:rsid w:val="00A36F69"/>
    <w:rsid w:val="00A37011"/>
    <w:rsid w:val="00A371C3"/>
    <w:rsid w:val="00A3754D"/>
    <w:rsid w:val="00A37FBD"/>
    <w:rsid w:val="00A42288"/>
    <w:rsid w:val="00A42EDA"/>
    <w:rsid w:val="00A46753"/>
    <w:rsid w:val="00A4694E"/>
    <w:rsid w:val="00A46A5A"/>
    <w:rsid w:val="00A46C3B"/>
    <w:rsid w:val="00A47BDD"/>
    <w:rsid w:val="00A47EAC"/>
    <w:rsid w:val="00A47F2D"/>
    <w:rsid w:val="00A5010C"/>
    <w:rsid w:val="00A503F6"/>
    <w:rsid w:val="00A50531"/>
    <w:rsid w:val="00A508F6"/>
    <w:rsid w:val="00A50AB7"/>
    <w:rsid w:val="00A50BC1"/>
    <w:rsid w:val="00A50C32"/>
    <w:rsid w:val="00A50E48"/>
    <w:rsid w:val="00A50F35"/>
    <w:rsid w:val="00A51D30"/>
    <w:rsid w:val="00A52955"/>
    <w:rsid w:val="00A5328D"/>
    <w:rsid w:val="00A53E16"/>
    <w:rsid w:val="00A54256"/>
    <w:rsid w:val="00A54354"/>
    <w:rsid w:val="00A5435D"/>
    <w:rsid w:val="00A54BDE"/>
    <w:rsid w:val="00A54FCD"/>
    <w:rsid w:val="00A5557D"/>
    <w:rsid w:val="00A55A90"/>
    <w:rsid w:val="00A55B64"/>
    <w:rsid w:val="00A55FDB"/>
    <w:rsid w:val="00A5641C"/>
    <w:rsid w:val="00A565E3"/>
    <w:rsid w:val="00A57194"/>
    <w:rsid w:val="00A572BF"/>
    <w:rsid w:val="00A57B17"/>
    <w:rsid w:val="00A57BFD"/>
    <w:rsid w:val="00A57C71"/>
    <w:rsid w:val="00A60435"/>
    <w:rsid w:val="00A61088"/>
    <w:rsid w:val="00A6128B"/>
    <w:rsid w:val="00A6195E"/>
    <w:rsid w:val="00A62B20"/>
    <w:rsid w:val="00A630C8"/>
    <w:rsid w:val="00A63A7A"/>
    <w:rsid w:val="00A640B4"/>
    <w:rsid w:val="00A640EE"/>
    <w:rsid w:val="00A655ED"/>
    <w:rsid w:val="00A65AE8"/>
    <w:rsid w:val="00A65EE5"/>
    <w:rsid w:val="00A65F2E"/>
    <w:rsid w:val="00A66834"/>
    <w:rsid w:val="00A67680"/>
    <w:rsid w:val="00A6796F"/>
    <w:rsid w:val="00A67F6C"/>
    <w:rsid w:val="00A70E48"/>
    <w:rsid w:val="00A717BB"/>
    <w:rsid w:val="00A72338"/>
    <w:rsid w:val="00A72BE9"/>
    <w:rsid w:val="00A73022"/>
    <w:rsid w:val="00A737F0"/>
    <w:rsid w:val="00A740D0"/>
    <w:rsid w:val="00A743EC"/>
    <w:rsid w:val="00A7490E"/>
    <w:rsid w:val="00A74A99"/>
    <w:rsid w:val="00A74E49"/>
    <w:rsid w:val="00A75582"/>
    <w:rsid w:val="00A75591"/>
    <w:rsid w:val="00A75D0F"/>
    <w:rsid w:val="00A75F42"/>
    <w:rsid w:val="00A763B9"/>
    <w:rsid w:val="00A76A41"/>
    <w:rsid w:val="00A76AB6"/>
    <w:rsid w:val="00A7754D"/>
    <w:rsid w:val="00A77E19"/>
    <w:rsid w:val="00A80A43"/>
    <w:rsid w:val="00A81C01"/>
    <w:rsid w:val="00A81CEB"/>
    <w:rsid w:val="00A81DCE"/>
    <w:rsid w:val="00A821C7"/>
    <w:rsid w:val="00A82604"/>
    <w:rsid w:val="00A82B6A"/>
    <w:rsid w:val="00A82F56"/>
    <w:rsid w:val="00A83492"/>
    <w:rsid w:val="00A83927"/>
    <w:rsid w:val="00A84FC9"/>
    <w:rsid w:val="00A850F6"/>
    <w:rsid w:val="00A86D56"/>
    <w:rsid w:val="00A8716B"/>
    <w:rsid w:val="00A87752"/>
    <w:rsid w:val="00A87C1E"/>
    <w:rsid w:val="00A87E7C"/>
    <w:rsid w:val="00A90194"/>
    <w:rsid w:val="00A90EB3"/>
    <w:rsid w:val="00A90F66"/>
    <w:rsid w:val="00A913AD"/>
    <w:rsid w:val="00A9350E"/>
    <w:rsid w:val="00A943AE"/>
    <w:rsid w:val="00A94909"/>
    <w:rsid w:val="00A95223"/>
    <w:rsid w:val="00A95891"/>
    <w:rsid w:val="00A958ED"/>
    <w:rsid w:val="00A9682B"/>
    <w:rsid w:val="00A9743B"/>
    <w:rsid w:val="00A97530"/>
    <w:rsid w:val="00A9784B"/>
    <w:rsid w:val="00A97FCD"/>
    <w:rsid w:val="00AA0437"/>
    <w:rsid w:val="00AA09C6"/>
    <w:rsid w:val="00AA179D"/>
    <w:rsid w:val="00AA1D94"/>
    <w:rsid w:val="00AA1D9D"/>
    <w:rsid w:val="00AA200C"/>
    <w:rsid w:val="00AA24CE"/>
    <w:rsid w:val="00AA2868"/>
    <w:rsid w:val="00AA2B78"/>
    <w:rsid w:val="00AA3B4E"/>
    <w:rsid w:val="00AA3C5C"/>
    <w:rsid w:val="00AA51BC"/>
    <w:rsid w:val="00AA590D"/>
    <w:rsid w:val="00AA5A9D"/>
    <w:rsid w:val="00AA5EA0"/>
    <w:rsid w:val="00AA6180"/>
    <w:rsid w:val="00AA62E2"/>
    <w:rsid w:val="00AA62F2"/>
    <w:rsid w:val="00AA7801"/>
    <w:rsid w:val="00AB10D0"/>
    <w:rsid w:val="00AB1DB1"/>
    <w:rsid w:val="00AB2C40"/>
    <w:rsid w:val="00AB318E"/>
    <w:rsid w:val="00AB35D0"/>
    <w:rsid w:val="00AB393E"/>
    <w:rsid w:val="00AB458A"/>
    <w:rsid w:val="00AB51B0"/>
    <w:rsid w:val="00AB5435"/>
    <w:rsid w:val="00AB5633"/>
    <w:rsid w:val="00AB591B"/>
    <w:rsid w:val="00AB5DD2"/>
    <w:rsid w:val="00AB60C2"/>
    <w:rsid w:val="00AB6306"/>
    <w:rsid w:val="00AB6481"/>
    <w:rsid w:val="00AB6706"/>
    <w:rsid w:val="00AB6B00"/>
    <w:rsid w:val="00AB6CF0"/>
    <w:rsid w:val="00AB7B30"/>
    <w:rsid w:val="00AC0325"/>
    <w:rsid w:val="00AC08A2"/>
    <w:rsid w:val="00AC1372"/>
    <w:rsid w:val="00AC1C90"/>
    <w:rsid w:val="00AC1E64"/>
    <w:rsid w:val="00AC239C"/>
    <w:rsid w:val="00AC265E"/>
    <w:rsid w:val="00AC2E72"/>
    <w:rsid w:val="00AC3162"/>
    <w:rsid w:val="00AC32E9"/>
    <w:rsid w:val="00AC38AB"/>
    <w:rsid w:val="00AC3CBC"/>
    <w:rsid w:val="00AC3DC7"/>
    <w:rsid w:val="00AC3E59"/>
    <w:rsid w:val="00AC4A85"/>
    <w:rsid w:val="00AC4B05"/>
    <w:rsid w:val="00AC55E9"/>
    <w:rsid w:val="00AC6E57"/>
    <w:rsid w:val="00AC7199"/>
    <w:rsid w:val="00AC72D8"/>
    <w:rsid w:val="00AD0085"/>
    <w:rsid w:val="00AD02BE"/>
    <w:rsid w:val="00AD0416"/>
    <w:rsid w:val="00AD05AE"/>
    <w:rsid w:val="00AD0663"/>
    <w:rsid w:val="00AD1223"/>
    <w:rsid w:val="00AD1A52"/>
    <w:rsid w:val="00AD1B35"/>
    <w:rsid w:val="00AD2073"/>
    <w:rsid w:val="00AD2573"/>
    <w:rsid w:val="00AD2F1A"/>
    <w:rsid w:val="00AD3448"/>
    <w:rsid w:val="00AD4B42"/>
    <w:rsid w:val="00AD4E34"/>
    <w:rsid w:val="00AD53B5"/>
    <w:rsid w:val="00AD5538"/>
    <w:rsid w:val="00AD55BA"/>
    <w:rsid w:val="00AD586A"/>
    <w:rsid w:val="00AD5EA6"/>
    <w:rsid w:val="00AD6145"/>
    <w:rsid w:val="00AD7073"/>
    <w:rsid w:val="00AD76BE"/>
    <w:rsid w:val="00AD7D8A"/>
    <w:rsid w:val="00AE00CF"/>
    <w:rsid w:val="00AE0160"/>
    <w:rsid w:val="00AE04B1"/>
    <w:rsid w:val="00AE04E9"/>
    <w:rsid w:val="00AE06C7"/>
    <w:rsid w:val="00AE0D93"/>
    <w:rsid w:val="00AE1F95"/>
    <w:rsid w:val="00AE1FB7"/>
    <w:rsid w:val="00AE2359"/>
    <w:rsid w:val="00AE2D81"/>
    <w:rsid w:val="00AE33D4"/>
    <w:rsid w:val="00AE3512"/>
    <w:rsid w:val="00AE3AD7"/>
    <w:rsid w:val="00AE3BDC"/>
    <w:rsid w:val="00AE429B"/>
    <w:rsid w:val="00AE4457"/>
    <w:rsid w:val="00AE44CF"/>
    <w:rsid w:val="00AE4765"/>
    <w:rsid w:val="00AE5307"/>
    <w:rsid w:val="00AE5485"/>
    <w:rsid w:val="00AE587D"/>
    <w:rsid w:val="00AE5C62"/>
    <w:rsid w:val="00AE6C90"/>
    <w:rsid w:val="00AE799B"/>
    <w:rsid w:val="00AF1370"/>
    <w:rsid w:val="00AF16A7"/>
    <w:rsid w:val="00AF225B"/>
    <w:rsid w:val="00AF286B"/>
    <w:rsid w:val="00AF4015"/>
    <w:rsid w:val="00AF4E25"/>
    <w:rsid w:val="00AF4E62"/>
    <w:rsid w:val="00AF557C"/>
    <w:rsid w:val="00AF58A4"/>
    <w:rsid w:val="00AF6307"/>
    <w:rsid w:val="00AF68BD"/>
    <w:rsid w:val="00AF70C0"/>
    <w:rsid w:val="00AF70EC"/>
    <w:rsid w:val="00AF7DAB"/>
    <w:rsid w:val="00B001CB"/>
    <w:rsid w:val="00B0071F"/>
    <w:rsid w:val="00B00A15"/>
    <w:rsid w:val="00B00A7D"/>
    <w:rsid w:val="00B00AAE"/>
    <w:rsid w:val="00B00AD8"/>
    <w:rsid w:val="00B037B1"/>
    <w:rsid w:val="00B03AAA"/>
    <w:rsid w:val="00B04267"/>
    <w:rsid w:val="00B04890"/>
    <w:rsid w:val="00B048C9"/>
    <w:rsid w:val="00B05169"/>
    <w:rsid w:val="00B063CA"/>
    <w:rsid w:val="00B07020"/>
    <w:rsid w:val="00B0711D"/>
    <w:rsid w:val="00B07395"/>
    <w:rsid w:val="00B076E7"/>
    <w:rsid w:val="00B10D19"/>
    <w:rsid w:val="00B10E30"/>
    <w:rsid w:val="00B1197C"/>
    <w:rsid w:val="00B119CE"/>
    <w:rsid w:val="00B11C2B"/>
    <w:rsid w:val="00B12256"/>
    <w:rsid w:val="00B122CA"/>
    <w:rsid w:val="00B12BAC"/>
    <w:rsid w:val="00B12BC1"/>
    <w:rsid w:val="00B12CE7"/>
    <w:rsid w:val="00B1351B"/>
    <w:rsid w:val="00B14962"/>
    <w:rsid w:val="00B14EB6"/>
    <w:rsid w:val="00B15D95"/>
    <w:rsid w:val="00B174E2"/>
    <w:rsid w:val="00B176E0"/>
    <w:rsid w:val="00B17775"/>
    <w:rsid w:val="00B179FE"/>
    <w:rsid w:val="00B17A23"/>
    <w:rsid w:val="00B20787"/>
    <w:rsid w:val="00B20B5B"/>
    <w:rsid w:val="00B2148D"/>
    <w:rsid w:val="00B2176E"/>
    <w:rsid w:val="00B21824"/>
    <w:rsid w:val="00B21926"/>
    <w:rsid w:val="00B21D76"/>
    <w:rsid w:val="00B226B1"/>
    <w:rsid w:val="00B231BE"/>
    <w:rsid w:val="00B2437B"/>
    <w:rsid w:val="00B24797"/>
    <w:rsid w:val="00B24D57"/>
    <w:rsid w:val="00B25663"/>
    <w:rsid w:val="00B25984"/>
    <w:rsid w:val="00B2633E"/>
    <w:rsid w:val="00B2648C"/>
    <w:rsid w:val="00B26783"/>
    <w:rsid w:val="00B267AE"/>
    <w:rsid w:val="00B271E1"/>
    <w:rsid w:val="00B27303"/>
    <w:rsid w:val="00B31067"/>
    <w:rsid w:val="00B31617"/>
    <w:rsid w:val="00B319D2"/>
    <w:rsid w:val="00B324A0"/>
    <w:rsid w:val="00B32A96"/>
    <w:rsid w:val="00B3315D"/>
    <w:rsid w:val="00B33160"/>
    <w:rsid w:val="00B337B9"/>
    <w:rsid w:val="00B3451C"/>
    <w:rsid w:val="00B34F49"/>
    <w:rsid w:val="00B35FD1"/>
    <w:rsid w:val="00B3608F"/>
    <w:rsid w:val="00B40044"/>
    <w:rsid w:val="00B401A7"/>
    <w:rsid w:val="00B40458"/>
    <w:rsid w:val="00B40CAF"/>
    <w:rsid w:val="00B40CB8"/>
    <w:rsid w:val="00B40FF0"/>
    <w:rsid w:val="00B412A5"/>
    <w:rsid w:val="00B416B2"/>
    <w:rsid w:val="00B41CC5"/>
    <w:rsid w:val="00B422B7"/>
    <w:rsid w:val="00B42545"/>
    <w:rsid w:val="00B44BDD"/>
    <w:rsid w:val="00B452B6"/>
    <w:rsid w:val="00B46252"/>
    <w:rsid w:val="00B463D0"/>
    <w:rsid w:val="00B4729C"/>
    <w:rsid w:val="00B4737D"/>
    <w:rsid w:val="00B47590"/>
    <w:rsid w:val="00B47D4D"/>
    <w:rsid w:val="00B504EE"/>
    <w:rsid w:val="00B508A1"/>
    <w:rsid w:val="00B509EC"/>
    <w:rsid w:val="00B50EBF"/>
    <w:rsid w:val="00B515C4"/>
    <w:rsid w:val="00B516FF"/>
    <w:rsid w:val="00B52057"/>
    <w:rsid w:val="00B523B2"/>
    <w:rsid w:val="00B5257B"/>
    <w:rsid w:val="00B52631"/>
    <w:rsid w:val="00B52656"/>
    <w:rsid w:val="00B52D7B"/>
    <w:rsid w:val="00B52F3A"/>
    <w:rsid w:val="00B54D6A"/>
    <w:rsid w:val="00B54F18"/>
    <w:rsid w:val="00B55123"/>
    <w:rsid w:val="00B55BE2"/>
    <w:rsid w:val="00B56950"/>
    <w:rsid w:val="00B57829"/>
    <w:rsid w:val="00B600BD"/>
    <w:rsid w:val="00B6016D"/>
    <w:rsid w:val="00B60328"/>
    <w:rsid w:val="00B6073A"/>
    <w:rsid w:val="00B60B73"/>
    <w:rsid w:val="00B61091"/>
    <w:rsid w:val="00B61159"/>
    <w:rsid w:val="00B61583"/>
    <w:rsid w:val="00B618A9"/>
    <w:rsid w:val="00B61BC8"/>
    <w:rsid w:val="00B62C28"/>
    <w:rsid w:val="00B63250"/>
    <w:rsid w:val="00B63DC3"/>
    <w:rsid w:val="00B641F2"/>
    <w:rsid w:val="00B65F35"/>
    <w:rsid w:val="00B6611F"/>
    <w:rsid w:val="00B66445"/>
    <w:rsid w:val="00B665DA"/>
    <w:rsid w:val="00B675CC"/>
    <w:rsid w:val="00B703D9"/>
    <w:rsid w:val="00B710AC"/>
    <w:rsid w:val="00B711DB"/>
    <w:rsid w:val="00B71666"/>
    <w:rsid w:val="00B718DB"/>
    <w:rsid w:val="00B7193D"/>
    <w:rsid w:val="00B719C6"/>
    <w:rsid w:val="00B71A81"/>
    <w:rsid w:val="00B720C7"/>
    <w:rsid w:val="00B72136"/>
    <w:rsid w:val="00B721C7"/>
    <w:rsid w:val="00B732A9"/>
    <w:rsid w:val="00B736EF"/>
    <w:rsid w:val="00B73722"/>
    <w:rsid w:val="00B739A7"/>
    <w:rsid w:val="00B745DA"/>
    <w:rsid w:val="00B746DF"/>
    <w:rsid w:val="00B75B66"/>
    <w:rsid w:val="00B75C88"/>
    <w:rsid w:val="00B75D38"/>
    <w:rsid w:val="00B76114"/>
    <w:rsid w:val="00B762E9"/>
    <w:rsid w:val="00B764E3"/>
    <w:rsid w:val="00B76A02"/>
    <w:rsid w:val="00B76B95"/>
    <w:rsid w:val="00B76CF1"/>
    <w:rsid w:val="00B76DB5"/>
    <w:rsid w:val="00B76FFD"/>
    <w:rsid w:val="00B77173"/>
    <w:rsid w:val="00B7719C"/>
    <w:rsid w:val="00B773C3"/>
    <w:rsid w:val="00B77BCD"/>
    <w:rsid w:val="00B80371"/>
    <w:rsid w:val="00B80893"/>
    <w:rsid w:val="00B80C6E"/>
    <w:rsid w:val="00B81147"/>
    <w:rsid w:val="00B82833"/>
    <w:rsid w:val="00B82FB0"/>
    <w:rsid w:val="00B830C2"/>
    <w:rsid w:val="00B83FB0"/>
    <w:rsid w:val="00B84895"/>
    <w:rsid w:val="00B84978"/>
    <w:rsid w:val="00B84A6F"/>
    <w:rsid w:val="00B8581A"/>
    <w:rsid w:val="00B86ABE"/>
    <w:rsid w:val="00B87538"/>
    <w:rsid w:val="00B8754A"/>
    <w:rsid w:val="00B90284"/>
    <w:rsid w:val="00B910CF"/>
    <w:rsid w:val="00B911E3"/>
    <w:rsid w:val="00B9232B"/>
    <w:rsid w:val="00B9234B"/>
    <w:rsid w:val="00B93220"/>
    <w:rsid w:val="00B935C2"/>
    <w:rsid w:val="00B937F3"/>
    <w:rsid w:val="00B9443E"/>
    <w:rsid w:val="00B94741"/>
    <w:rsid w:val="00B94FBF"/>
    <w:rsid w:val="00B951CF"/>
    <w:rsid w:val="00B95E62"/>
    <w:rsid w:val="00B962EC"/>
    <w:rsid w:val="00B96692"/>
    <w:rsid w:val="00B96FAE"/>
    <w:rsid w:val="00B9766D"/>
    <w:rsid w:val="00B97705"/>
    <w:rsid w:val="00B9788D"/>
    <w:rsid w:val="00BA02A7"/>
    <w:rsid w:val="00BA061B"/>
    <w:rsid w:val="00BA0F21"/>
    <w:rsid w:val="00BA1269"/>
    <w:rsid w:val="00BA13A8"/>
    <w:rsid w:val="00BA1459"/>
    <w:rsid w:val="00BA170C"/>
    <w:rsid w:val="00BA1D87"/>
    <w:rsid w:val="00BA2056"/>
    <w:rsid w:val="00BA2F77"/>
    <w:rsid w:val="00BA3965"/>
    <w:rsid w:val="00BA3DFE"/>
    <w:rsid w:val="00BA3F5E"/>
    <w:rsid w:val="00BA43B4"/>
    <w:rsid w:val="00BA4A9D"/>
    <w:rsid w:val="00BA4FFD"/>
    <w:rsid w:val="00BA5E5D"/>
    <w:rsid w:val="00BA6790"/>
    <w:rsid w:val="00BA6A75"/>
    <w:rsid w:val="00BA6EDE"/>
    <w:rsid w:val="00BA7563"/>
    <w:rsid w:val="00BA7A06"/>
    <w:rsid w:val="00BB00D2"/>
    <w:rsid w:val="00BB04DF"/>
    <w:rsid w:val="00BB0799"/>
    <w:rsid w:val="00BB1660"/>
    <w:rsid w:val="00BB1A23"/>
    <w:rsid w:val="00BB1F20"/>
    <w:rsid w:val="00BB216A"/>
    <w:rsid w:val="00BB2700"/>
    <w:rsid w:val="00BB2A3F"/>
    <w:rsid w:val="00BB2D13"/>
    <w:rsid w:val="00BB359A"/>
    <w:rsid w:val="00BB38A1"/>
    <w:rsid w:val="00BB3902"/>
    <w:rsid w:val="00BB4A43"/>
    <w:rsid w:val="00BB4AAB"/>
    <w:rsid w:val="00BB4F4C"/>
    <w:rsid w:val="00BB503C"/>
    <w:rsid w:val="00BB5939"/>
    <w:rsid w:val="00BB5A91"/>
    <w:rsid w:val="00BB5CB3"/>
    <w:rsid w:val="00BB5E06"/>
    <w:rsid w:val="00BB5FAA"/>
    <w:rsid w:val="00BB5FE7"/>
    <w:rsid w:val="00BB61BD"/>
    <w:rsid w:val="00BB6D7A"/>
    <w:rsid w:val="00BB71E3"/>
    <w:rsid w:val="00BB78BD"/>
    <w:rsid w:val="00BC02A6"/>
    <w:rsid w:val="00BC12AD"/>
    <w:rsid w:val="00BC193F"/>
    <w:rsid w:val="00BC20E7"/>
    <w:rsid w:val="00BC2250"/>
    <w:rsid w:val="00BC26C7"/>
    <w:rsid w:val="00BC26E3"/>
    <w:rsid w:val="00BC2A83"/>
    <w:rsid w:val="00BC2CEA"/>
    <w:rsid w:val="00BC327A"/>
    <w:rsid w:val="00BC32C7"/>
    <w:rsid w:val="00BC38AA"/>
    <w:rsid w:val="00BC39FF"/>
    <w:rsid w:val="00BC3BE5"/>
    <w:rsid w:val="00BC3EE0"/>
    <w:rsid w:val="00BC4316"/>
    <w:rsid w:val="00BC4845"/>
    <w:rsid w:val="00BC4C83"/>
    <w:rsid w:val="00BC5313"/>
    <w:rsid w:val="00BC55B8"/>
    <w:rsid w:val="00BC57A7"/>
    <w:rsid w:val="00BC6761"/>
    <w:rsid w:val="00BC6CF6"/>
    <w:rsid w:val="00BC7B6D"/>
    <w:rsid w:val="00BC7C0F"/>
    <w:rsid w:val="00BC7CA7"/>
    <w:rsid w:val="00BC7EF4"/>
    <w:rsid w:val="00BD00A5"/>
    <w:rsid w:val="00BD0133"/>
    <w:rsid w:val="00BD0EB2"/>
    <w:rsid w:val="00BD138B"/>
    <w:rsid w:val="00BD2343"/>
    <w:rsid w:val="00BD24EB"/>
    <w:rsid w:val="00BD34D8"/>
    <w:rsid w:val="00BD3515"/>
    <w:rsid w:val="00BD374F"/>
    <w:rsid w:val="00BD39A1"/>
    <w:rsid w:val="00BD39EF"/>
    <w:rsid w:val="00BD3F25"/>
    <w:rsid w:val="00BD41EC"/>
    <w:rsid w:val="00BD4C6A"/>
    <w:rsid w:val="00BD54CF"/>
    <w:rsid w:val="00BD58FD"/>
    <w:rsid w:val="00BD5907"/>
    <w:rsid w:val="00BD5C94"/>
    <w:rsid w:val="00BD6760"/>
    <w:rsid w:val="00BD6AB0"/>
    <w:rsid w:val="00BD7831"/>
    <w:rsid w:val="00BD7B38"/>
    <w:rsid w:val="00BD7DE3"/>
    <w:rsid w:val="00BD7EBA"/>
    <w:rsid w:val="00BD7F62"/>
    <w:rsid w:val="00BE049D"/>
    <w:rsid w:val="00BE0BE6"/>
    <w:rsid w:val="00BE1033"/>
    <w:rsid w:val="00BE1B3E"/>
    <w:rsid w:val="00BE3397"/>
    <w:rsid w:val="00BE4B50"/>
    <w:rsid w:val="00BE516A"/>
    <w:rsid w:val="00BE5C9B"/>
    <w:rsid w:val="00BE5ED2"/>
    <w:rsid w:val="00BE6076"/>
    <w:rsid w:val="00BE711B"/>
    <w:rsid w:val="00BE7E55"/>
    <w:rsid w:val="00BF0AB0"/>
    <w:rsid w:val="00BF145E"/>
    <w:rsid w:val="00BF17E7"/>
    <w:rsid w:val="00BF2B94"/>
    <w:rsid w:val="00BF329A"/>
    <w:rsid w:val="00BF3FDB"/>
    <w:rsid w:val="00BF4731"/>
    <w:rsid w:val="00BF4E2D"/>
    <w:rsid w:val="00BF520B"/>
    <w:rsid w:val="00BF5A08"/>
    <w:rsid w:val="00BF62B4"/>
    <w:rsid w:val="00BF66EF"/>
    <w:rsid w:val="00BF76A3"/>
    <w:rsid w:val="00BF781E"/>
    <w:rsid w:val="00BF799B"/>
    <w:rsid w:val="00BF7A4B"/>
    <w:rsid w:val="00BF7C55"/>
    <w:rsid w:val="00BF7FAE"/>
    <w:rsid w:val="00C00A90"/>
    <w:rsid w:val="00C00F19"/>
    <w:rsid w:val="00C0104D"/>
    <w:rsid w:val="00C01425"/>
    <w:rsid w:val="00C01910"/>
    <w:rsid w:val="00C01E0B"/>
    <w:rsid w:val="00C02F0B"/>
    <w:rsid w:val="00C032CE"/>
    <w:rsid w:val="00C03358"/>
    <w:rsid w:val="00C03D2E"/>
    <w:rsid w:val="00C03D69"/>
    <w:rsid w:val="00C04666"/>
    <w:rsid w:val="00C04F65"/>
    <w:rsid w:val="00C04FA2"/>
    <w:rsid w:val="00C05C4F"/>
    <w:rsid w:val="00C05EE2"/>
    <w:rsid w:val="00C06232"/>
    <w:rsid w:val="00C06914"/>
    <w:rsid w:val="00C10AD8"/>
    <w:rsid w:val="00C10CA2"/>
    <w:rsid w:val="00C10DD5"/>
    <w:rsid w:val="00C115E9"/>
    <w:rsid w:val="00C11792"/>
    <w:rsid w:val="00C12927"/>
    <w:rsid w:val="00C12A11"/>
    <w:rsid w:val="00C12BA1"/>
    <w:rsid w:val="00C13AA3"/>
    <w:rsid w:val="00C1516B"/>
    <w:rsid w:val="00C15F73"/>
    <w:rsid w:val="00C1601F"/>
    <w:rsid w:val="00C165CC"/>
    <w:rsid w:val="00C16FD9"/>
    <w:rsid w:val="00C174DC"/>
    <w:rsid w:val="00C20181"/>
    <w:rsid w:val="00C207AC"/>
    <w:rsid w:val="00C20828"/>
    <w:rsid w:val="00C20F38"/>
    <w:rsid w:val="00C217E9"/>
    <w:rsid w:val="00C21B31"/>
    <w:rsid w:val="00C22B5C"/>
    <w:rsid w:val="00C233B9"/>
    <w:rsid w:val="00C23D4F"/>
    <w:rsid w:val="00C24252"/>
    <w:rsid w:val="00C24E27"/>
    <w:rsid w:val="00C25436"/>
    <w:rsid w:val="00C25A07"/>
    <w:rsid w:val="00C25FF5"/>
    <w:rsid w:val="00C260B7"/>
    <w:rsid w:val="00C26DC4"/>
    <w:rsid w:val="00C273AA"/>
    <w:rsid w:val="00C274CC"/>
    <w:rsid w:val="00C278F5"/>
    <w:rsid w:val="00C27A91"/>
    <w:rsid w:val="00C3047A"/>
    <w:rsid w:val="00C30F85"/>
    <w:rsid w:val="00C31208"/>
    <w:rsid w:val="00C317EB"/>
    <w:rsid w:val="00C31A0F"/>
    <w:rsid w:val="00C32055"/>
    <w:rsid w:val="00C32B42"/>
    <w:rsid w:val="00C332F3"/>
    <w:rsid w:val="00C340E2"/>
    <w:rsid w:val="00C34425"/>
    <w:rsid w:val="00C34648"/>
    <w:rsid w:val="00C354DE"/>
    <w:rsid w:val="00C35A1D"/>
    <w:rsid w:val="00C36512"/>
    <w:rsid w:val="00C37D09"/>
    <w:rsid w:val="00C40582"/>
    <w:rsid w:val="00C41254"/>
    <w:rsid w:val="00C42632"/>
    <w:rsid w:val="00C42899"/>
    <w:rsid w:val="00C42AEC"/>
    <w:rsid w:val="00C42B3F"/>
    <w:rsid w:val="00C42BD9"/>
    <w:rsid w:val="00C43A99"/>
    <w:rsid w:val="00C442FC"/>
    <w:rsid w:val="00C443C1"/>
    <w:rsid w:val="00C443D8"/>
    <w:rsid w:val="00C44662"/>
    <w:rsid w:val="00C4569E"/>
    <w:rsid w:val="00C4586C"/>
    <w:rsid w:val="00C45925"/>
    <w:rsid w:val="00C460AE"/>
    <w:rsid w:val="00C463D7"/>
    <w:rsid w:val="00C463E0"/>
    <w:rsid w:val="00C4676D"/>
    <w:rsid w:val="00C46B2A"/>
    <w:rsid w:val="00C47335"/>
    <w:rsid w:val="00C47858"/>
    <w:rsid w:val="00C47E6D"/>
    <w:rsid w:val="00C50463"/>
    <w:rsid w:val="00C50B6B"/>
    <w:rsid w:val="00C51060"/>
    <w:rsid w:val="00C51091"/>
    <w:rsid w:val="00C51749"/>
    <w:rsid w:val="00C517EF"/>
    <w:rsid w:val="00C51CD9"/>
    <w:rsid w:val="00C52142"/>
    <w:rsid w:val="00C52310"/>
    <w:rsid w:val="00C5273D"/>
    <w:rsid w:val="00C536E9"/>
    <w:rsid w:val="00C53975"/>
    <w:rsid w:val="00C53CF7"/>
    <w:rsid w:val="00C547C8"/>
    <w:rsid w:val="00C54B15"/>
    <w:rsid w:val="00C5588E"/>
    <w:rsid w:val="00C55CA4"/>
    <w:rsid w:val="00C55E24"/>
    <w:rsid w:val="00C55E9D"/>
    <w:rsid w:val="00C561E5"/>
    <w:rsid w:val="00C563C3"/>
    <w:rsid w:val="00C56AA7"/>
    <w:rsid w:val="00C56CFA"/>
    <w:rsid w:val="00C57517"/>
    <w:rsid w:val="00C57B76"/>
    <w:rsid w:val="00C60449"/>
    <w:rsid w:val="00C60A51"/>
    <w:rsid w:val="00C60B96"/>
    <w:rsid w:val="00C60DD1"/>
    <w:rsid w:val="00C60E52"/>
    <w:rsid w:val="00C613CD"/>
    <w:rsid w:val="00C616F3"/>
    <w:rsid w:val="00C61C6D"/>
    <w:rsid w:val="00C61D74"/>
    <w:rsid w:val="00C629B7"/>
    <w:rsid w:val="00C62A01"/>
    <w:rsid w:val="00C63131"/>
    <w:rsid w:val="00C63813"/>
    <w:rsid w:val="00C63D8D"/>
    <w:rsid w:val="00C63DD1"/>
    <w:rsid w:val="00C63F29"/>
    <w:rsid w:val="00C63FE7"/>
    <w:rsid w:val="00C648EE"/>
    <w:rsid w:val="00C6635D"/>
    <w:rsid w:val="00C664EA"/>
    <w:rsid w:val="00C66B06"/>
    <w:rsid w:val="00C66BE9"/>
    <w:rsid w:val="00C675D7"/>
    <w:rsid w:val="00C67C0E"/>
    <w:rsid w:val="00C71370"/>
    <w:rsid w:val="00C7161A"/>
    <w:rsid w:val="00C716B8"/>
    <w:rsid w:val="00C71F86"/>
    <w:rsid w:val="00C7209D"/>
    <w:rsid w:val="00C72667"/>
    <w:rsid w:val="00C72788"/>
    <w:rsid w:val="00C72A1F"/>
    <w:rsid w:val="00C738D8"/>
    <w:rsid w:val="00C73F32"/>
    <w:rsid w:val="00C74107"/>
    <w:rsid w:val="00C74297"/>
    <w:rsid w:val="00C746D5"/>
    <w:rsid w:val="00C7511C"/>
    <w:rsid w:val="00C754BA"/>
    <w:rsid w:val="00C755A2"/>
    <w:rsid w:val="00C75E9A"/>
    <w:rsid w:val="00C772FA"/>
    <w:rsid w:val="00C77D5C"/>
    <w:rsid w:val="00C77E23"/>
    <w:rsid w:val="00C8086C"/>
    <w:rsid w:val="00C80ECF"/>
    <w:rsid w:val="00C80F9C"/>
    <w:rsid w:val="00C81280"/>
    <w:rsid w:val="00C818DF"/>
    <w:rsid w:val="00C81A9B"/>
    <w:rsid w:val="00C81F1A"/>
    <w:rsid w:val="00C837E6"/>
    <w:rsid w:val="00C83A68"/>
    <w:rsid w:val="00C84E9D"/>
    <w:rsid w:val="00C84ED5"/>
    <w:rsid w:val="00C85018"/>
    <w:rsid w:val="00C856EF"/>
    <w:rsid w:val="00C86E02"/>
    <w:rsid w:val="00C872FD"/>
    <w:rsid w:val="00C91168"/>
    <w:rsid w:val="00C916E7"/>
    <w:rsid w:val="00C91BE1"/>
    <w:rsid w:val="00C91D1E"/>
    <w:rsid w:val="00C91FAD"/>
    <w:rsid w:val="00C91FB3"/>
    <w:rsid w:val="00C92294"/>
    <w:rsid w:val="00C9278F"/>
    <w:rsid w:val="00C92C44"/>
    <w:rsid w:val="00C93480"/>
    <w:rsid w:val="00C934A3"/>
    <w:rsid w:val="00C93690"/>
    <w:rsid w:val="00C93696"/>
    <w:rsid w:val="00C94C65"/>
    <w:rsid w:val="00C94EA2"/>
    <w:rsid w:val="00C9550E"/>
    <w:rsid w:val="00C962F5"/>
    <w:rsid w:val="00C96A2B"/>
    <w:rsid w:val="00C96EA0"/>
    <w:rsid w:val="00C9718E"/>
    <w:rsid w:val="00C973D5"/>
    <w:rsid w:val="00C97411"/>
    <w:rsid w:val="00C97596"/>
    <w:rsid w:val="00C97772"/>
    <w:rsid w:val="00CA0E0F"/>
    <w:rsid w:val="00CA0FCB"/>
    <w:rsid w:val="00CA1931"/>
    <w:rsid w:val="00CA1B1D"/>
    <w:rsid w:val="00CA2B37"/>
    <w:rsid w:val="00CA2F5B"/>
    <w:rsid w:val="00CA381B"/>
    <w:rsid w:val="00CA39AB"/>
    <w:rsid w:val="00CA3A73"/>
    <w:rsid w:val="00CA3B63"/>
    <w:rsid w:val="00CA3C06"/>
    <w:rsid w:val="00CA58BB"/>
    <w:rsid w:val="00CA5A21"/>
    <w:rsid w:val="00CA5FA1"/>
    <w:rsid w:val="00CA6BA7"/>
    <w:rsid w:val="00CA6D28"/>
    <w:rsid w:val="00CA7831"/>
    <w:rsid w:val="00CA7B27"/>
    <w:rsid w:val="00CB1BD2"/>
    <w:rsid w:val="00CB2619"/>
    <w:rsid w:val="00CB2B9A"/>
    <w:rsid w:val="00CB2D2C"/>
    <w:rsid w:val="00CB3171"/>
    <w:rsid w:val="00CB32F1"/>
    <w:rsid w:val="00CB38A6"/>
    <w:rsid w:val="00CB3FDE"/>
    <w:rsid w:val="00CB4737"/>
    <w:rsid w:val="00CB4AB4"/>
    <w:rsid w:val="00CB5168"/>
    <w:rsid w:val="00CB56A5"/>
    <w:rsid w:val="00CB59AB"/>
    <w:rsid w:val="00CB5D72"/>
    <w:rsid w:val="00CB6301"/>
    <w:rsid w:val="00CB6968"/>
    <w:rsid w:val="00CB6B95"/>
    <w:rsid w:val="00CB765F"/>
    <w:rsid w:val="00CC0553"/>
    <w:rsid w:val="00CC0918"/>
    <w:rsid w:val="00CC0AF2"/>
    <w:rsid w:val="00CC0D26"/>
    <w:rsid w:val="00CC16B2"/>
    <w:rsid w:val="00CC2513"/>
    <w:rsid w:val="00CC2BAA"/>
    <w:rsid w:val="00CC2C4E"/>
    <w:rsid w:val="00CC35A9"/>
    <w:rsid w:val="00CC3BFD"/>
    <w:rsid w:val="00CC3D2A"/>
    <w:rsid w:val="00CC414A"/>
    <w:rsid w:val="00CC475A"/>
    <w:rsid w:val="00CC4CE0"/>
    <w:rsid w:val="00CC57F1"/>
    <w:rsid w:val="00CC5B42"/>
    <w:rsid w:val="00CC5D18"/>
    <w:rsid w:val="00CC679D"/>
    <w:rsid w:val="00CC6B1C"/>
    <w:rsid w:val="00CC6BCA"/>
    <w:rsid w:val="00CC7161"/>
    <w:rsid w:val="00CC7A28"/>
    <w:rsid w:val="00CD0FD1"/>
    <w:rsid w:val="00CD15F8"/>
    <w:rsid w:val="00CD23F8"/>
    <w:rsid w:val="00CD25FF"/>
    <w:rsid w:val="00CD2915"/>
    <w:rsid w:val="00CD33C0"/>
    <w:rsid w:val="00CD34D9"/>
    <w:rsid w:val="00CD3D92"/>
    <w:rsid w:val="00CD40D3"/>
    <w:rsid w:val="00CD49B7"/>
    <w:rsid w:val="00CD5993"/>
    <w:rsid w:val="00CD63F3"/>
    <w:rsid w:val="00CD687A"/>
    <w:rsid w:val="00CE0227"/>
    <w:rsid w:val="00CE0601"/>
    <w:rsid w:val="00CE0F6D"/>
    <w:rsid w:val="00CE1A5F"/>
    <w:rsid w:val="00CE1B0A"/>
    <w:rsid w:val="00CE1B90"/>
    <w:rsid w:val="00CE28F4"/>
    <w:rsid w:val="00CE375A"/>
    <w:rsid w:val="00CE3927"/>
    <w:rsid w:val="00CE4BE7"/>
    <w:rsid w:val="00CE4D78"/>
    <w:rsid w:val="00CE5E30"/>
    <w:rsid w:val="00CE608B"/>
    <w:rsid w:val="00CE6716"/>
    <w:rsid w:val="00CE6DA2"/>
    <w:rsid w:val="00CE718B"/>
    <w:rsid w:val="00CE7DE4"/>
    <w:rsid w:val="00CF01EB"/>
    <w:rsid w:val="00CF0650"/>
    <w:rsid w:val="00CF188F"/>
    <w:rsid w:val="00CF1ECC"/>
    <w:rsid w:val="00CF1F95"/>
    <w:rsid w:val="00CF2379"/>
    <w:rsid w:val="00CF2511"/>
    <w:rsid w:val="00CF273E"/>
    <w:rsid w:val="00CF2A02"/>
    <w:rsid w:val="00CF2E79"/>
    <w:rsid w:val="00CF2FDA"/>
    <w:rsid w:val="00CF3340"/>
    <w:rsid w:val="00CF378F"/>
    <w:rsid w:val="00CF3B63"/>
    <w:rsid w:val="00CF4472"/>
    <w:rsid w:val="00CF45E4"/>
    <w:rsid w:val="00CF4E2D"/>
    <w:rsid w:val="00CF513C"/>
    <w:rsid w:val="00CF5154"/>
    <w:rsid w:val="00CF53D0"/>
    <w:rsid w:val="00CF5E07"/>
    <w:rsid w:val="00CF6011"/>
    <w:rsid w:val="00CF6881"/>
    <w:rsid w:val="00CF6F3C"/>
    <w:rsid w:val="00CF75F1"/>
    <w:rsid w:val="00D00546"/>
    <w:rsid w:val="00D00D13"/>
    <w:rsid w:val="00D0103F"/>
    <w:rsid w:val="00D01180"/>
    <w:rsid w:val="00D014C5"/>
    <w:rsid w:val="00D0175D"/>
    <w:rsid w:val="00D01830"/>
    <w:rsid w:val="00D01B21"/>
    <w:rsid w:val="00D02A38"/>
    <w:rsid w:val="00D03225"/>
    <w:rsid w:val="00D0334F"/>
    <w:rsid w:val="00D03439"/>
    <w:rsid w:val="00D03978"/>
    <w:rsid w:val="00D039A6"/>
    <w:rsid w:val="00D0456B"/>
    <w:rsid w:val="00D048C8"/>
    <w:rsid w:val="00D05108"/>
    <w:rsid w:val="00D061AA"/>
    <w:rsid w:val="00D067B8"/>
    <w:rsid w:val="00D068CC"/>
    <w:rsid w:val="00D06A6D"/>
    <w:rsid w:val="00D10298"/>
    <w:rsid w:val="00D1227B"/>
    <w:rsid w:val="00D12658"/>
    <w:rsid w:val="00D12FBE"/>
    <w:rsid w:val="00D14CF1"/>
    <w:rsid w:val="00D14D9B"/>
    <w:rsid w:val="00D15618"/>
    <w:rsid w:val="00D15863"/>
    <w:rsid w:val="00D16670"/>
    <w:rsid w:val="00D16D98"/>
    <w:rsid w:val="00D173BD"/>
    <w:rsid w:val="00D17745"/>
    <w:rsid w:val="00D17E8F"/>
    <w:rsid w:val="00D211C5"/>
    <w:rsid w:val="00D2148E"/>
    <w:rsid w:val="00D2169D"/>
    <w:rsid w:val="00D220A0"/>
    <w:rsid w:val="00D2289A"/>
    <w:rsid w:val="00D23764"/>
    <w:rsid w:val="00D238E7"/>
    <w:rsid w:val="00D24036"/>
    <w:rsid w:val="00D24221"/>
    <w:rsid w:val="00D24C6B"/>
    <w:rsid w:val="00D250C1"/>
    <w:rsid w:val="00D25329"/>
    <w:rsid w:val="00D255C9"/>
    <w:rsid w:val="00D25A4F"/>
    <w:rsid w:val="00D26488"/>
    <w:rsid w:val="00D26508"/>
    <w:rsid w:val="00D268F0"/>
    <w:rsid w:val="00D26A84"/>
    <w:rsid w:val="00D26FF6"/>
    <w:rsid w:val="00D275E2"/>
    <w:rsid w:val="00D27E37"/>
    <w:rsid w:val="00D27ED8"/>
    <w:rsid w:val="00D30D5E"/>
    <w:rsid w:val="00D30FF8"/>
    <w:rsid w:val="00D31C2A"/>
    <w:rsid w:val="00D32A80"/>
    <w:rsid w:val="00D32C9F"/>
    <w:rsid w:val="00D3309D"/>
    <w:rsid w:val="00D3318B"/>
    <w:rsid w:val="00D35503"/>
    <w:rsid w:val="00D35AF0"/>
    <w:rsid w:val="00D36561"/>
    <w:rsid w:val="00D3659A"/>
    <w:rsid w:val="00D36DBF"/>
    <w:rsid w:val="00D36DCF"/>
    <w:rsid w:val="00D36E25"/>
    <w:rsid w:val="00D37EF6"/>
    <w:rsid w:val="00D404A8"/>
    <w:rsid w:val="00D4059A"/>
    <w:rsid w:val="00D414D7"/>
    <w:rsid w:val="00D41E9E"/>
    <w:rsid w:val="00D4246D"/>
    <w:rsid w:val="00D42703"/>
    <w:rsid w:val="00D42BBA"/>
    <w:rsid w:val="00D42C0B"/>
    <w:rsid w:val="00D42F1D"/>
    <w:rsid w:val="00D43607"/>
    <w:rsid w:val="00D44124"/>
    <w:rsid w:val="00D446C5"/>
    <w:rsid w:val="00D45371"/>
    <w:rsid w:val="00D4561B"/>
    <w:rsid w:val="00D4615E"/>
    <w:rsid w:val="00D46276"/>
    <w:rsid w:val="00D472F1"/>
    <w:rsid w:val="00D476EC"/>
    <w:rsid w:val="00D47E80"/>
    <w:rsid w:val="00D47EB6"/>
    <w:rsid w:val="00D50B00"/>
    <w:rsid w:val="00D50F9F"/>
    <w:rsid w:val="00D51342"/>
    <w:rsid w:val="00D51AD3"/>
    <w:rsid w:val="00D52D61"/>
    <w:rsid w:val="00D53DC5"/>
    <w:rsid w:val="00D53E77"/>
    <w:rsid w:val="00D54547"/>
    <w:rsid w:val="00D554AE"/>
    <w:rsid w:val="00D555C6"/>
    <w:rsid w:val="00D557F1"/>
    <w:rsid w:val="00D559D8"/>
    <w:rsid w:val="00D5677F"/>
    <w:rsid w:val="00D56873"/>
    <w:rsid w:val="00D56D47"/>
    <w:rsid w:val="00D605F9"/>
    <w:rsid w:val="00D60833"/>
    <w:rsid w:val="00D60C7F"/>
    <w:rsid w:val="00D614BF"/>
    <w:rsid w:val="00D62B15"/>
    <w:rsid w:val="00D64756"/>
    <w:rsid w:val="00D648DB"/>
    <w:rsid w:val="00D649DE"/>
    <w:rsid w:val="00D65569"/>
    <w:rsid w:val="00D65A9B"/>
    <w:rsid w:val="00D65C60"/>
    <w:rsid w:val="00D6631C"/>
    <w:rsid w:val="00D6665B"/>
    <w:rsid w:val="00D7130A"/>
    <w:rsid w:val="00D715FB"/>
    <w:rsid w:val="00D717DE"/>
    <w:rsid w:val="00D72C95"/>
    <w:rsid w:val="00D7370C"/>
    <w:rsid w:val="00D73E37"/>
    <w:rsid w:val="00D73EF5"/>
    <w:rsid w:val="00D743E9"/>
    <w:rsid w:val="00D745C4"/>
    <w:rsid w:val="00D74864"/>
    <w:rsid w:val="00D74F62"/>
    <w:rsid w:val="00D750D3"/>
    <w:rsid w:val="00D75235"/>
    <w:rsid w:val="00D752D8"/>
    <w:rsid w:val="00D75EE2"/>
    <w:rsid w:val="00D764DD"/>
    <w:rsid w:val="00D80191"/>
    <w:rsid w:val="00D80216"/>
    <w:rsid w:val="00D80A0F"/>
    <w:rsid w:val="00D81397"/>
    <w:rsid w:val="00D8211B"/>
    <w:rsid w:val="00D821D3"/>
    <w:rsid w:val="00D82D5A"/>
    <w:rsid w:val="00D83608"/>
    <w:rsid w:val="00D83AB8"/>
    <w:rsid w:val="00D83B02"/>
    <w:rsid w:val="00D84061"/>
    <w:rsid w:val="00D840FC"/>
    <w:rsid w:val="00D84BC3"/>
    <w:rsid w:val="00D84EDD"/>
    <w:rsid w:val="00D851B7"/>
    <w:rsid w:val="00D85285"/>
    <w:rsid w:val="00D864BB"/>
    <w:rsid w:val="00D8666F"/>
    <w:rsid w:val="00D86FC1"/>
    <w:rsid w:val="00D8700F"/>
    <w:rsid w:val="00D87886"/>
    <w:rsid w:val="00D87BA6"/>
    <w:rsid w:val="00D90C58"/>
    <w:rsid w:val="00D90F85"/>
    <w:rsid w:val="00D912F9"/>
    <w:rsid w:val="00D91441"/>
    <w:rsid w:val="00D91ED5"/>
    <w:rsid w:val="00D92A57"/>
    <w:rsid w:val="00D92D27"/>
    <w:rsid w:val="00D92DFF"/>
    <w:rsid w:val="00D93A9B"/>
    <w:rsid w:val="00D93CF9"/>
    <w:rsid w:val="00D94783"/>
    <w:rsid w:val="00D94B1F"/>
    <w:rsid w:val="00D95163"/>
    <w:rsid w:val="00D954C8"/>
    <w:rsid w:val="00D9580E"/>
    <w:rsid w:val="00D95FCD"/>
    <w:rsid w:val="00D96A05"/>
    <w:rsid w:val="00D97B7F"/>
    <w:rsid w:val="00D97C3D"/>
    <w:rsid w:val="00D97C5A"/>
    <w:rsid w:val="00DA0211"/>
    <w:rsid w:val="00DA09AE"/>
    <w:rsid w:val="00DA0C85"/>
    <w:rsid w:val="00DA1573"/>
    <w:rsid w:val="00DA1BBE"/>
    <w:rsid w:val="00DA2807"/>
    <w:rsid w:val="00DA2B44"/>
    <w:rsid w:val="00DA3448"/>
    <w:rsid w:val="00DA3FE9"/>
    <w:rsid w:val="00DA4417"/>
    <w:rsid w:val="00DA4C73"/>
    <w:rsid w:val="00DA5092"/>
    <w:rsid w:val="00DA50F7"/>
    <w:rsid w:val="00DA5550"/>
    <w:rsid w:val="00DA6779"/>
    <w:rsid w:val="00DA6832"/>
    <w:rsid w:val="00DA7394"/>
    <w:rsid w:val="00DA7AC2"/>
    <w:rsid w:val="00DB032F"/>
    <w:rsid w:val="00DB09EC"/>
    <w:rsid w:val="00DB0E78"/>
    <w:rsid w:val="00DB1435"/>
    <w:rsid w:val="00DB15D6"/>
    <w:rsid w:val="00DB1919"/>
    <w:rsid w:val="00DB23FD"/>
    <w:rsid w:val="00DB2C41"/>
    <w:rsid w:val="00DB3267"/>
    <w:rsid w:val="00DB4ED9"/>
    <w:rsid w:val="00DB50D6"/>
    <w:rsid w:val="00DB5F23"/>
    <w:rsid w:val="00DB6297"/>
    <w:rsid w:val="00DB699B"/>
    <w:rsid w:val="00DB6C58"/>
    <w:rsid w:val="00DB799F"/>
    <w:rsid w:val="00DC04BA"/>
    <w:rsid w:val="00DC148B"/>
    <w:rsid w:val="00DC1DD6"/>
    <w:rsid w:val="00DC1F8A"/>
    <w:rsid w:val="00DC23F6"/>
    <w:rsid w:val="00DC2B15"/>
    <w:rsid w:val="00DC300C"/>
    <w:rsid w:val="00DC30DF"/>
    <w:rsid w:val="00DC3A23"/>
    <w:rsid w:val="00DC3B3C"/>
    <w:rsid w:val="00DC5AEA"/>
    <w:rsid w:val="00DC5F2F"/>
    <w:rsid w:val="00DC6398"/>
    <w:rsid w:val="00DC664F"/>
    <w:rsid w:val="00DC68E8"/>
    <w:rsid w:val="00DC6952"/>
    <w:rsid w:val="00DC6BD7"/>
    <w:rsid w:val="00DC7621"/>
    <w:rsid w:val="00DC7B04"/>
    <w:rsid w:val="00DD0ADD"/>
    <w:rsid w:val="00DD0E06"/>
    <w:rsid w:val="00DD1E02"/>
    <w:rsid w:val="00DD2E57"/>
    <w:rsid w:val="00DD343D"/>
    <w:rsid w:val="00DD4990"/>
    <w:rsid w:val="00DD4EC1"/>
    <w:rsid w:val="00DD5068"/>
    <w:rsid w:val="00DD54B2"/>
    <w:rsid w:val="00DD55F5"/>
    <w:rsid w:val="00DD6F1D"/>
    <w:rsid w:val="00DD7741"/>
    <w:rsid w:val="00DD7B49"/>
    <w:rsid w:val="00DD7B76"/>
    <w:rsid w:val="00DD7CEC"/>
    <w:rsid w:val="00DD7FFA"/>
    <w:rsid w:val="00DE07B9"/>
    <w:rsid w:val="00DE1BEB"/>
    <w:rsid w:val="00DE1DD5"/>
    <w:rsid w:val="00DE22FA"/>
    <w:rsid w:val="00DE2939"/>
    <w:rsid w:val="00DE2A61"/>
    <w:rsid w:val="00DE2E9F"/>
    <w:rsid w:val="00DE5044"/>
    <w:rsid w:val="00DE51BE"/>
    <w:rsid w:val="00DE543A"/>
    <w:rsid w:val="00DE567E"/>
    <w:rsid w:val="00DE5B5B"/>
    <w:rsid w:val="00DE637D"/>
    <w:rsid w:val="00DE704F"/>
    <w:rsid w:val="00DE77CC"/>
    <w:rsid w:val="00DF019A"/>
    <w:rsid w:val="00DF061F"/>
    <w:rsid w:val="00DF161D"/>
    <w:rsid w:val="00DF200E"/>
    <w:rsid w:val="00DF3A88"/>
    <w:rsid w:val="00DF3D27"/>
    <w:rsid w:val="00DF3D78"/>
    <w:rsid w:val="00DF3F2C"/>
    <w:rsid w:val="00DF43C2"/>
    <w:rsid w:val="00DF4A24"/>
    <w:rsid w:val="00DF4F27"/>
    <w:rsid w:val="00DF5715"/>
    <w:rsid w:val="00DF5CF7"/>
    <w:rsid w:val="00DF5D6C"/>
    <w:rsid w:val="00DF5F4D"/>
    <w:rsid w:val="00DF6765"/>
    <w:rsid w:val="00DF7217"/>
    <w:rsid w:val="00DF7361"/>
    <w:rsid w:val="00E00576"/>
    <w:rsid w:val="00E00B2F"/>
    <w:rsid w:val="00E031ED"/>
    <w:rsid w:val="00E03970"/>
    <w:rsid w:val="00E03AB9"/>
    <w:rsid w:val="00E03EC5"/>
    <w:rsid w:val="00E040D0"/>
    <w:rsid w:val="00E0444F"/>
    <w:rsid w:val="00E0458A"/>
    <w:rsid w:val="00E0483F"/>
    <w:rsid w:val="00E04AD5"/>
    <w:rsid w:val="00E0582F"/>
    <w:rsid w:val="00E0734C"/>
    <w:rsid w:val="00E07477"/>
    <w:rsid w:val="00E07BB2"/>
    <w:rsid w:val="00E10ADA"/>
    <w:rsid w:val="00E10FA9"/>
    <w:rsid w:val="00E11D5D"/>
    <w:rsid w:val="00E121CD"/>
    <w:rsid w:val="00E12573"/>
    <w:rsid w:val="00E12AB8"/>
    <w:rsid w:val="00E12F74"/>
    <w:rsid w:val="00E13F9B"/>
    <w:rsid w:val="00E1513B"/>
    <w:rsid w:val="00E1535A"/>
    <w:rsid w:val="00E168BC"/>
    <w:rsid w:val="00E20514"/>
    <w:rsid w:val="00E2069A"/>
    <w:rsid w:val="00E21C43"/>
    <w:rsid w:val="00E244C2"/>
    <w:rsid w:val="00E2476C"/>
    <w:rsid w:val="00E24C0D"/>
    <w:rsid w:val="00E24C5E"/>
    <w:rsid w:val="00E25902"/>
    <w:rsid w:val="00E25E66"/>
    <w:rsid w:val="00E272E8"/>
    <w:rsid w:val="00E27E0F"/>
    <w:rsid w:val="00E27F31"/>
    <w:rsid w:val="00E314FF"/>
    <w:rsid w:val="00E31D9F"/>
    <w:rsid w:val="00E333C8"/>
    <w:rsid w:val="00E336B6"/>
    <w:rsid w:val="00E33B16"/>
    <w:rsid w:val="00E33B2E"/>
    <w:rsid w:val="00E33F99"/>
    <w:rsid w:val="00E35A34"/>
    <w:rsid w:val="00E35A72"/>
    <w:rsid w:val="00E3645B"/>
    <w:rsid w:val="00E36B80"/>
    <w:rsid w:val="00E40D19"/>
    <w:rsid w:val="00E41280"/>
    <w:rsid w:val="00E413E7"/>
    <w:rsid w:val="00E41A3C"/>
    <w:rsid w:val="00E41B1A"/>
    <w:rsid w:val="00E423C0"/>
    <w:rsid w:val="00E42663"/>
    <w:rsid w:val="00E42B23"/>
    <w:rsid w:val="00E42B41"/>
    <w:rsid w:val="00E43754"/>
    <w:rsid w:val="00E445EF"/>
    <w:rsid w:val="00E4487A"/>
    <w:rsid w:val="00E44C16"/>
    <w:rsid w:val="00E45155"/>
    <w:rsid w:val="00E45BDF"/>
    <w:rsid w:val="00E4732A"/>
    <w:rsid w:val="00E47573"/>
    <w:rsid w:val="00E475A8"/>
    <w:rsid w:val="00E47AB9"/>
    <w:rsid w:val="00E47F3D"/>
    <w:rsid w:val="00E5009A"/>
    <w:rsid w:val="00E503E7"/>
    <w:rsid w:val="00E50579"/>
    <w:rsid w:val="00E506A7"/>
    <w:rsid w:val="00E50A9C"/>
    <w:rsid w:val="00E50AB8"/>
    <w:rsid w:val="00E50E07"/>
    <w:rsid w:val="00E50E43"/>
    <w:rsid w:val="00E51011"/>
    <w:rsid w:val="00E511E3"/>
    <w:rsid w:val="00E5176C"/>
    <w:rsid w:val="00E5181E"/>
    <w:rsid w:val="00E51CE7"/>
    <w:rsid w:val="00E52BDE"/>
    <w:rsid w:val="00E52FC7"/>
    <w:rsid w:val="00E5332F"/>
    <w:rsid w:val="00E53720"/>
    <w:rsid w:val="00E53977"/>
    <w:rsid w:val="00E54D80"/>
    <w:rsid w:val="00E552FB"/>
    <w:rsid w:val="00E55F49"/>
    <w:rsid w:val="00E56289"/>
    <w:rsid w:val="00E565AE"/>
    <w:rsid w:val="00E56A13"/>
    <w:rsid w:val="00E57C82"/>
    <w:rsid w:val="00E607A5"/>
    <w:rsid w:val="00E619E7"/>
    <w:rsid w:val="00E61D26"/>
    <w:rsid w:val="00E62916"/>
    <w:rsid w:val="00E62A93"/>
    <w:rsid w:val="00E62AF7"/>
    <w:rsid w:val="00E63183"/>
    <w:rsid w:val="00E6576F"/>
    <w:rsid w:val="00E66063"/>
    <w:rsid w:val="00E660E2"/>
    <w:rsid w:val="00E66BF1"/>
    <w:rsid w:val="00E67003"/>
    <w:rsid w:val="00E674EC"/>
    <w:rsid w:val="00E67B67"/>
    <w:rsid w:val="00E707E1"/>
    <w:rsid w:val="00E70E75"/>
    <w:rsid w:val="00E71310"/>
    <w:rsid w:val="00E721E5"/>
    <w:rsid w:val="00E725FB"/>
    <w:rsid w:val="00E732D7"/>
    <w:rsid w:val="00E733B9"/>
    <w:rsid w:val="00E738FC"/>
    <w:rsid w:val="00E7396F"/>
    <w:rsid w:val="00E73C4F"/>
    <w:rsid w:val="00E74372"/>
    <w:rsid w:val="00E743BC"/>
    <w:rsid w:val="00E75C5E"/>
    <w:rsid w:val="00E75E26"/>
    <w:rsid w:val="00E75E3B"/>
    <w:rsid w:val="00E765A6"/>
    <w:rsid w:val="00E76600"/>
    <w:rsid w:val="00E76C45"/>
    <w:rsid w:val="00E777BC"/>
    <w:rsid w:val="00E77B65"/>
    <w:rsid w:val="00E77DB3"/>
    <w:rsid w:val="00E80687"/>
    <w:rsid w:val="00E80B77"/>
    <w:rsid w:val="00E80CF0"/>
    <w:rsid w:val="00E816F3"/>
    <w:rsid w:val="00E81A56"/>
    <w:rsid w:val="00E81B66"/>
    <w:rsid w:val="00E82A1A"/>
    <w:rsid w:val="00E838A6"/>
    <w:rsid w:val="00E83A17"/>
    <w:rsid w:val="00E83F6F"/>
    <w:rsid w:val="00E8468E"/>
    <w:rsid w:val="00E847DA"/>
    <w:rsid w:val="00E8484B"/>
    <w:rsid w:val="00E849A6"/>
    <w:rsid w:val="00E84FBF"/>
    <w:rsid w:val="00E850E9"/>
    <w:rsid w:val="00E85E2F"/>
    <w:rsid w:val="00E85F12"/>
    <w:rsid w:val="00E86BD3"/>
    <w:rsid w:val="00E86FF0"/>
    <w:rsid w:val="00E8745D"/>
    <w:rsid w:val="00E8763D"/>
    <w:rsid w:val="00E918C7"/>
    <w:rsid w:val="00E91B43"/>
    <w:rsid w:val="00E930DD"/>
    <w:rsid w:val="00E933FD"/>
    <w:rsid w:val="00E934A6"/>
    <w:rsid w:val="00E94711"/>
    <w:rsid w:val="00E95EBF"/>
    <w:rsid w:val="00E961AA"/>
    <w:rsid w:val="00E9654A"/>
    <w:rsid w:val="00E96A5E"/>
    <w:rsid w:val="00E9760E"/>
    <w:rsid w:val="00E97C85"/>
    <w:rsid w:val="00EA01E4"/>
    <w:rsid w:val="00EA0494"/>
    <w:rsid w:val="00EA0A6A"/>
    <w:rsid w:val="00EA1EA3"/>
    <w:rsid w:val="00EA3397"/>
    <w:rsid w:val="00EA3486"/>
    <w:rsid w:val="00EA3542"/>
    <w:rsid w:val="00EA3A68"/>
    <w:rsid w:val="00EA4DE5"/>
    <w:rsid w:val="00EA548F"/>
    <w:rsid w:val="00EA6743"/>
    <w:rsid w:val="00EA7F54"/>
    <w:rsid w:val="00EB0DD9"/>
    <w:rsid w:val="00EB15A0"/>
    <w:rsid w:val="00EB1C0B"/>
    <w:rsid w:val="00EB1DC6"/>
    <w:rsid w:val="00EB262D"/>
    <w:rsid w:val="00EB36E5"/>
    <w:rsid w:val="00EB3964"/>
    <w:rsid w:val="00EB3BEC"/>
    <w:rsid w:val="00EB3BFB"/>
    <w:rsid w:val="00EB3C10"/>
    <w:rsid w:val="00EB4C67"/>
    <w:rsid w:val="00EB529A"/>
    <w:rsid w:val="00EB52A5"/>
    <w:rsid w:val="00EB574E"/>
    <w:rsid w:val="00EB59AA"/>
    <w:rsid w:val="00EB622C"/>
    <w:rsid w:val="00EB706D"/>
    <w:rsid w:val="00EB7468"/>
    <w:rsid w:val="00EB75EB"/>
    <w:rsid w:val="00EC0237"/>
    <w:rsid w:val="00EC03F7"/>
    <w:rsid w:val="00EC0D54"/>
    <w:rsid w:val="00EC0FE8"/>
    <w:rsid w:val="00EC15CA"/>
    <w:rsid w:val="00EC2988"/>
    <w:rsid w:val="00EC3257"/>
    <w:rsid w:val="00EC3631"/>
    <w:rsid w:val="00EC3AB8"/>
    <w:rsid w:val="00EC471A"/>
    <w:rsid w:val="00EC4D88"/>
    <w:rsid w:val="00EC518E"/>
    <w:rsid w:val="00EC5CDA"/>
    <w:rsid w:val="00EC5F18"/>
    <w:rsid w:val="00EC647D"/>
    <w:rsid w:val="00EC649E"/>
    <w:rsid w:val="00ED1594"/>
    <w:rsid w:val="00ED1833"/>
    <w:rsid w:val="00ED1F6F"/>
    <w:rsid w:val="00ED1FC3"/>
    <w:rsid w:val="00ED27B4"/>
    <w:rsid w:val="00ED3441"/>
    <w:rsid w:val="00ED409F"/>
    <w:rsid w:val="00ED5C5A"/>
    <w:rsid w:val="00ED606C"/>
    <w:rsid w:val="00ED622D"/>
    <w:rsid w:val="00ED6B8A"/>
    <w:rsid w:val="00ED6DE5"/>
    <w:rsid w:val="00ED730D"/>
    <w:rsid w:val="00ED785B"/>
    <w:rsid w:val="00ED7D92"/>
    <w:rsid w:val="00EE0425"/>
    <w:rsid w:val="00EE1138"/>
    <w:rsid w:val="00EE157F"/>
    <w:rsid w:val="00EE17F8"/>
    <w:rsid w:val="00EE1E65"/>
    <w:rsid w:val="00EE23EC"/>
    <w:rsid w:val="00EE2D2C"/>
    <w:rsid w:val="00EE360B"/>
    <w:rsid w:val="00EE38D4"/>
    <w:rsid w:val="00EE4E74"/>
    <w:rsid w:val="00EE4F5F"/>
    <w:rsid w:val="00EE4F78"/>
    <w:rsid w:val="00EE5067"/>
    <w:rsid w:val="00EE54A0"/>
    <w:rsid w:val="00EE5DE5"/>
    <w:rsid w:val="00EE5DE7"/>
    <w:rsid w:val="00EE6155"/>
    <w:rsid w:val="00EE6941"/>
    <w:rsid w:val="00EE6FA1"/>
    <w:rsid w:val="00EE70B2"/>
    <w:rsid w:val="00EF0F82"/>
    <w:rsid w:val="00EF2856"/>
    <w:rsid w:val="00EF2EF2"/>
    <w:rsid w:val="00EF32FD"/>
    <w:rsid w:val="00EF38AF"/>
    <w:rsid w:val="00EF3DF3"/>
    <w:rsid w:val="00EF4032"/>
    <w:rsid w:val="00EF4230"/>
    <w:rsid w:val="00EF4240"/>
    <w:rsid w:val="00EF4A2E"/>
    <w:rsid w:val="00EF4A8C"/>
    <w:rsid w:val="00EF4BFF"/>
    <w:rsid w:val="00EF51BF"/>
    <w:rsid w:val="00EF590B"/>
    <w:rsid w:val="00EF61A1"/>
    <w:rsid w:val="00EF6A6A"/>
    <w:rsid w:val="00EF6C86"/>
    <w:rsid w:val="00EF6DBE"/>
    <w:rsid w:val="00EF76D6"/>
    <w:rsid w:val="00EF7CC4"/>
    <w:rsid w:val="00EF7E1C"/>
    <w:rsid w:val="00F00A0F"/>
    <w:rsid w:val="00F00FD4"/>
    <w:rsid w:val="00F0146B"/>
    <w:rsid w:val="00F01687"/>
    <w:rsid w:val="00F0180D"/>
    <w:rsid w:val="00F01D67"/>
    <w:rsid w:val="00F0254D"/>
    <w:rsid w:val="00F025B7"/>
    <w:rsid w:val="00F02FBA"/>
    <w:rsid w:val="00F031B2"/>
    <w:rsid w:val="00F04ACB"/>
    <w:rsid w:val="00F05038"/>
    <w:rsid w:val="00F06DCE"/>
    <w:rsid w:val="00F07152"/>
    <w:rsid w:val="00F0739F"/>
    <w:rsid w:val="00F075C3"/>
    <w:rsid w:val="00F1007C"/>
    <w:rsid w:val="00F101BE"/>
    <w:rsid w:val="00F1160E"/>
    <w:rsid w:val="00F118ED"/>
    <w:rsid w:val="00F1197D"/>
    <w:rsid w:val="00F12886"/>
    <w:rsid w:val="00F134E1"/>
    <w:rsid w:val="00F13919"/>
    <w:rsid w:val="00F13AD6"/>
    <w:rsid w:val="00F14518"/>
    <w:rsid w:val="00F14FEC"/>
    <w:rsid w:val="00F15C4D"/>
    <w:rsid w:val="00F1604F"/>
    <w:rsid w:val="00F16136"/>
    <w:rsid w:val="00F16204"/>
    <w:rsid w:val="00F200C7"/>
    <w:rsid w:val="00F20368"/>
    <w:rsid w:val="00F216BF"/>
    <w:rsid w:val="00F21D72"/>
    <w:rsid w:val="00F22D91"/>
    <w:rsid w:val="00F230ED"/>
    <w:rsid w:val="00F2358F"/>
    <w:rsid w:val="00F23A68"/>
    <w:rsid w:val="00F23C09"/>
    <w:rsid w:val="00F23F88"/>
    <w:rsid w:val="00F24160"/>
    <w:rsid w:val="00F2429E"/>
    <w:rsid w:val="00F24530"/>
    <w:rsid w:val="00F24628"/>
    <w:rsid w:val="00F24CC0"/>
    <w:rsid w:val="00F255D9"/>
    <w:rsid w:val="00F2572D"/>
    <w:rsid w:val="00F25AD5"/>
    <w:rsid w:val="00F25BCB"/>
    <w:rsid w:val="00F25DB9"/>
    <w:rsid w:val="00F25EDC"/>
    <w:rsid w:val="00F262EE"/>
    <w:rsid w:val="00F26698"/>
    <w:rsid w:val="00F26D0C"/>
    <w:rsid w:val="00F27932"/>
    <w:rsid w:val="00F3044B"/>
    <w:rsid w:val="00F304BE"/>
    <w:rsid w:val="00F30EBA"/>
    <w:rsid w:val="00F310B0"/>
    <w:rsid w:val="00F31A3E"/>
    <w:rsid w:val="00F31CF5"/>
    <w:rsid w:val="00F3279A"/>
    <w:rsid w:val="00F3298B"/>
    <w:rsid w:val="00F32E96"/>
    <w:rsid w:val="00F331F2"/>
    <w:rsid w:val="00F3344C"/>
    <w:rsid w:val="00F33466"/>
    <w:rsid w:val="00F33779"/>
    <w:rsid w:val="00F337BB"/>
    <w:rsid w:val="00F33B25"/>
    <w:rsid w:val="00F34426"/>
    <w:rsid w:val="00F3446D"/>
    <w:rsid w:val="00F34CAC"/>
    <w:rsid w:val="00F34E25"/>
    <w:rsid w:val="00F350E3"/>
    <w:rsid w:val="00F35998"/>
    <w:rsid w:val="00F35CD3"/>
    <w:rsid w:val="00F35E3A"/>
    <w:rsid w:val="00F35F04"/>
    <w:rsid w:val="00F36211"/>
    <w:rsid w:val="00F37623"/>
    <w:rsid w:val="00F37AD4"/>
    <w:rsid w:val="00F37C7D"/>
    <w:rsid w:val="00F37FE9"/>
    <w:rsid w:val="00F40362"/>
    <w:rsid w:val="00F406F9"/>
    <w:rsid w:val="00F40865"/>
    <w:rsid w:val="00F40BB3"/>
    <w:rsid w:val="00F40ED4"/>
    <w:rsid w:val="00F40F9B"/>
    <w:rsid w:val="00F412E5"/>
    <w:rsid w:val="00F413DD"/>
    <w:rsid w:val="00F4155B"/>
    <w:rsid w:val="00F41678"/>
    <w:rsid w:val="00F41AB4"/>
    <w:rsid w:val="00F4299C"/>
    <w:rsid w:val="00F434D9"/>
    <w:rsid w:val="00F4362E"/>
    <w:rsid w:val="00F4385A"/>
    <w:rsid w:val="00F449B8"/>
    <w:rsid w:val="00F44B76"/>
    <w:rsid w:val="00F454DB"/>
    <w:rsid w:val="00F455E2"/>
    <w:rsid w:val="00F46A23"/>
    <w:rsid w:val="00F46FE5"/>
    <w:rsid w:val="00F50082"/>
    <w:rsid w:val="00F5023E"/>
    <w:rsid w:val="00F50B9E"/>
    <w:rsid w:val="00F50C20"/>
    <w:rsid w:val="00F5135B"/>
    <w:rsid w:val="00F513E6"/>
    <w:rsid w:val="00F518BF"/>
    <w:rsid w:val="00F52984"/>
    <w:rsid w:val="00F52D2A"/>
    <w:rsid w:val="00F530E2"/>
    <w:rsid w:val="00F53670"/>
    <w:rsid w:val="00F53783"/>
    <w:rsid w:val="00F53989"/>
    <w:rsid w:val="00F53ACF"/>
    <w:rsid w:val="00F53C6E"/>
    <w:rsid w:val="00F53CFC"/>
    <w:rsid w:val="00F54400"/>
    <w:rsid w:val="00F5452D"/>
    <w:rsid w:val="00F547A0"/>
    <w:rsid w:val="00F54C7B"/>
    <w:rsid w:val="00F54CB1"/>
    <w:rsid w:val="00F54F01"/>
    <w:rsid w:val="00F5520B"/>
    <w:rsid w:val="00F56288"/>
    <w:rsid w:val="00F56311"/>
    <w:rsid w:val="00F5699F"/>
    <w:rsid w:val="00F575BF"/>
    <w:rsid w:val="00F575FA"/>
    <w:rsid w:val="00F578CC"/>
    <w:rsid w:val="00F578ED"/>
    <w:rsid w:val="00F57E2C"/>
    <w:rsid w:val="00F6156A"/>
    <w:rsid w:val="00F61958"/>
    <w:rsid w:val="00F61AD4"/>
    <w:rsid w:val="00F6248E"/>
    <w:rsid w:val="00F62AA5"/>
    <w:rsid w:val="00F63158"/>
    <w:rsid w:val="00F634CE"/>
    <w:rsid w:val="00F637BB"/>
    <w:rsid w:val="00F63B54"/>
    <w:rsid w:val="00F63BE5"/>
    <w:rsid w:val="00F641A9"/>
    <w:rsid w:val="00F64E3E"/>
    <w:rsid w:val="00F658B8"/>
    <w:rsid w:val="00F65B7A"/>
    <w:rsid w:val="00F6601D"/>
    <w:rsid w:val="00F66E38"/>
    <w:rsid w:val="00F677FC"/>
    <w:rsid w:val="00F70857"/>
    <w:rsid w:val="00F710E3"/>
    <w:rsid w:val="00F72064"/>
    <w:rsid w:val="00F73030"/>
    <w:rsid w:val="00F73861"/>
    <w:rsid w:val="00F73ABC"/>
    <w:rsid w:val="00F744AE"/>
    <w:rsid w:val="00F748DC"/>
    <w:rsid w:val="00F74C96"/>
    <w:rsid w:val="00F75739"/>
    <w:rsid w:val="00F76285"/>
    <w:rsid w:val="00F768FC"/>
    <w:rsid w:val="00F770A8"/>
    <w:rsid w:val="00F77B34"/>
    <w:rsid w:val="00F805A5"/>
    <w:rsid w:val="00F8097A"/>
    <w:rsid w:val="00F809B0"/>
    <w:rsid w:val="00F81682"/>
    <w:rsid w:val="00F81801"/>
    <w:rsid w:val="00F828CD"/>
    <w:rsid w:val="00F83315"/>
    <w:rsid w:val="00F8345A"/>
    <w:rsid w:val="00F83682"/>
    <w:rsid w:val="00F83CEB"/>
    <w:rsid w:val="00F84B5A"/>
    <w:rsid w:val="00F853F6"/>
    <w:rsid w:val="00F85715"/>
    <w:rsid w:val="00F85A5B"/>
    <w:rsid w:val="00F864DA"/>
    <w:rsid w:val="00F8679A"/>
    <w:rsid w:val="00F874EE"/>
    <w:rsid w:val="00F87A23"/>
    <w:rsid w:val="00F901D9"/>
    <w:rsid w:val="00F90214"/>
    <w:rsid w:val="00F905F6"/>
    <w:rsid w:val="00F90CA5"/>
    <w:rsid w:val="00F915C2"/>
    <w:rsid w:val="00F91AC7"/>
    <w:rsid w:val="00F91C1F"/>
    <w:rsid w:val="00F91F56"/>
    <w:rsid w:val="00F91F64"/>
    <w:rsid w:val="00F9270A"/>
    <w:rsid w:val="00F92740"/>
    <w:rsid w:val="00F92C10"/>
    <w:rsid w:val="00F931EA"/>
    <w:rsid w:val="00F935C4"/>
    <w:rsid w:val="00F93810"/>
    <w:rsid w:val="00F94B43"/>
    <w:rsid w:val="00F94DE2"/>
    <w:rsid w:val="00F95572"/>
    <w:rsid w:val="00F9565D"/>
    <w:rsid w:val="00F956E3"/>
    <w:rsid w:val="00F9660F"/>
    <w:rsid w:val="00F96D8D"/>
    <w:rsid w:val="00F972D5"/>
    <w:rsid w:val="00F97346"/>
    <w:rsid w:val="00FA058A"/>
    <w:rsid w:val="00FA1306"/>
    <w:rsid w:val="00FA16C5"/>
    <w:rsid w:val="00FA1BE4"/>
    <w:rsid w:val="00FA2780"/>
    <w:rsid w:val="00FA2EF0"/>
    <w:rsid w:val="00FA353A"/>
    <w:rsid w:val="00FA3AC2"/>
    <w:rsid w:val="00FA3B90"/>
    <w:rsid w:val="00FA3D62"/>
    <w:rsid w:val="00FA3FF2"/>
    <w:rsid w:val="00FA43DE"/>
    <w:rsid w:val="00FA5C04"/>
    <w:rsid w:val="00FA6904"/>
    <w:rsid w:val="00FA6A4C"/>
    <w:rsid w:val="00FA7A56"/>
    <w:rsid w:val="00FB0459"/>
    <w:rsid w:val="00FB0ABD"/>
    <w:rsid w:val="00FB0FFF"/>
    <w:rsid w:val="00FB1B9A"/>
    <w:rsid w:val="00FB206A"/>
    <w:rsid w:val="00FB3707"/>
    <w:rsid w:val="00FB3DC3"/>
    <w:rsid w:val="00FB3FFF"/>
    <w:rsid w:val="00FB4AE3"/>
    <w:rsid w:val="00FB516E"/>
    <w:rsid w:val="00FB5731"/>
    <w:rsid w:val="00FB7120"/>
    <w:rsid w:val="00FB7CF2"/>
    <w:rsid w:val="00FC07C9"/>
    <w:rsid w:val="00FC239B"/>
    <w:rsid w:val="00FC2947"/>
    <w:rsid w:val="00FC2B7C"/>
    <w:rsid w:val="00FC2CD7"/>
    <w:rsid w:val="00FC3312"/>
    <w:rsid w:val="00FC3981"/>
    <w:rsid w:val="00FC3A7A"/>
    <w:rsid w:val="00FC415C"/>
    <w:rsid w:val="00FC4574"/>
    <w:rsid w:val="00FC4E39"/>
    <w:rsid w:val="00FC5112"/>
    <w:rsid w:val="00FC5284"/>
    <w:rsid w:val="00FC5384"/>
    <w:rsid w:val="00FC5EFC"/>
    <w:rsid w:val="00FC710D"/>
    <w:rsid w:val="00FC7350"/>
    <w:rsid w:val="00FD0529"/>
    <w:rsid w:val="00FD053A"/>
    <w:rsid w:val="00FD0FAC"/>
    <w:rsid w:val="00FD1280"/>
    <w:rsid w:val="00FD12BB"/>
    <w:rsid w:val="00FD155C"/>
    <w:rsid w:val="00FD274C"/>
    <w:rsid w:val="00FD2774"/>
    <w:rsid w:val="00FD34D0"/>
    <w:rsid w:val="00FD361D"/>
    <w:rsid w:val="00FD4975"/>
    <w:rsid w:val="00FD55A8"/>
    <w:rsid w:val="00FD56A0"/>
    <w:rsid w:val="00FD5959"/>
    <w:rsid w:val="00FD59B7"/>
    <w:rsid w:val="00FD678E"/>
    <w:rsid w:val="00FD6792"/>
    <w:rsid w:val="00FD7076"/>
    <w:rsid w:val="00FD7FF6"/>
    <w:rsid w:val="00FE07E3"/>
    <w:rsid w:val="00FE0AB7"/>
    <w:rsid w:val="00FE1576"/>
    <w:rsid w:val="00FE297F"/>
    <w:rsid w:val="00FE2E6B"/>
    <w:rsid w:val="00FE34D8"/>
    <w:rsid w:val="00FE3CF1"/>
    <w:rsid w:val="00FE434F"/>
    <w:rsid w:val="00FE4633"/>
    <w:rsid w:val="00FE4A20"/>
    <w:rsid w:val="00FE50D2"/>
    <w:rsid w:val="00FE515D"/>
    <w:rsid w:val="00FE5891"/>
    <w:rsid w:val="00FE635E"/>
    <w:rsid w:val="00FE63F7"/>
    <w:rsid w:val="00FE6C66"/>
    <w:rsid w:val="00FE6D38"/>
    <w:rsid w:val="00FE751C"/>
    <w:rsid w:val="00FE7A09"/>
    <w:rsid w:val="00FF0739"/>
    <w:rsid w:val="00FF08C9"/>
    <w:rsid w:val="00FF08DC"/>
    <w:rsid w:val="00FF0B72"/>
    <w:rsid w:val="00FF0D75"/>
    <w:rsid w:val="00FF2204"/>
    <w:rsid w:val="00FF300D"/>
    <w:rsid w:val="00FF33AF"/>
    <w:rsid w:val="00FF3433"/>
    <w:rsid w:val="00FF4033"/>
    <w:rsid w:val="00FF4431"/>
    <w:rsid w:val="00FF590F"/>
    <w:rsid w:val="00FF6665"/>
    <w:rsid w:val="00FF6693"/>
    <w:rsid w:val="00FF66E4"/>
    <w:rsid w:val="00FF6CB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B5BAE-E926-4C25-9578-5E78555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A1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C4A13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y"/>
    <w:next w:val="Normlny"/>
    <w:qFormat/>
    <w:rsid w:val="007C4A13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7C4A13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7C4A13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y"/>
    <w:next w:val="Normlny"/>
    <w:qFormat/>
    <w:rsid w:val="007C4A13"/>
    <w:pPr>
      <w:keepNext/>
      <w:outlineLvl w:val="4"/>
    </w:pPr>
    <w:rPr>
      <w:b/>
      <w:bCs/>
      <w:i/>
      <w:iCs/>
      <w:sz w:val="28"/>
      <w:u w:val="single"/>
    </w:rPr>
  </w:style>
  <w:style w:type="paragraph" w:styleId="Nadpis6">
    <w:name w:val="heading 6"/>
    <w:basedOn w:val="Normlny"/>
    <w:next w:val="Normlny"/>
    <w:qFormat/>
    <w:rsid w:val="007C4A13"/>
    <w:pPr>
      <w:keepNext/>
      <w:ind w:left="360"/>
      <w:jc w:val="center"/>
      <w:outlineLvl w:val="5"/>
    </w:pPr>
    <w:rPr>
      <w:i/>
      <w:iCs/>
      <w:sz w:val="36"/>
    </w:rPr>
  </w:style>
  <w:style w:type="paragraph" w:styleId="Nadpis7">
    <w:name w:val="heading 7"/>
    <w:basedOn w:val="Normlny"/>
    <w:next w:val="Normlny"/>
    <w:qFormat/>
    <w:rsid w:val="007C4A13"/>
    <w:pPr>
      <w:keepNext/>
      <w:outlineLvl w:val="6"/>
    </w:pPr>
    <w:rPr>
      <w:b/>
      <w:bCs/>
      <w:i/>
      <w:i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C4A13"/>
    <w:rPr>
      <w:i/>
      <w:iCs/>
    </w:rPr>
  </w:style>
  <w:style w:type="paragraph" w:styleId="Hlavika">
    <w:name w:val="header"/>
    <w:basedOn w:val="Normlny"/>
    <w:link w:val="HlavikaChar"/>
    <w:uiPriority w:val="99"/>
    <w:rsid w:val="00467E2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7C4A13"/>
    <w:rPr>
      <w:color w:val="0000FF"/>
      <w:u w:val="single"/>
    </w:rPr>
  </w:style>
  <w:style w:type="character" w:styleId="slostrany">
    <w:name w:val="page number"/>
    <w:basedOn w:val="Predvolenpsmoodseku"/>
    <w:rsid w:val="00467E23"/>
  </w:style>
  <w:style w:type="paragraph" w:styleId="Zkladntext2">
    <w:name w:val="Body Text 2"/>
    <w:basedOn w:val="Normlny"/>
    <w:rsid w:val="00FF08DC"/>
    <w:pPr>
      <w:spacing w:after="120" w:line="480" w:lineRule="auto"/>
    </w:pPr>
  </w:style>
  <w:style w:type="paragraph" w:styleId="Nzov">
    <w:name w:val="Title"/>
    <w:basedOn w:val="Normlny"/>
    <w:qFormat/>
    <w:rsid w:val="00FF08DC"/>
    <w:pPr>
      <w:ind w:right="-468"/>
      <w:jc w:val="center"/>
    </w:pPr>
    <w:rPr>
      <w:b/>
      <w:bCs/>
      <w:sz w:val="72"/>
      <w:szCs w:val="72"/>
    </w:rPr>
  </w:style>
  <w:style w:type="paragraph" w:styleId="Odsekzoznamu">
    <w:name w:val="List Paragraph"/>
    <w:basedOn w:val="Normlny"/>
    <w:uiPriority w:val="34"/>
    <w:qFormat/>
    <w:rsid w:val="0079046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AB458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C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enka">
    <w:name w:val="Pismenka"/>
    <w:basedOn w:val="Zkladntext"/>
    <w:rsid w:val="009E66C0"/>
    <w:pPr>
      <w:tabs>
        <w:tab w:val="num" w:pos="426"/>
      </w:tabs>
      <w:ind w:left="426" w:hanging="426"/>
      <w:jc w:val="both"/>
    </w:pPr>
    <w:rPr>
      <w:b/>
      <w:i w:val="0"/>
      <w:iCs w:val="0"/>
      <w:sz w:val="18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01687"/>
    <w:rPr>
      <w:b/>
      <w:bCs/>
    </w:rPr>
  </w:style>
  <w:style w:type="character" w:styleId="Zvraznenie">
    <w:name w:val="Emphasis"/>
    <w:basedOn w:val="Predvolenpsmoodseku"/>
    <w:uiPriority w:val="20"/>
    <w:qFormat/>
    <w:rsid w:val="00F01687"/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rsid w:val="0093355F"/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3355F"/>
    <w:rPr>
      <w:sz w:val="24"/>
      <w:szCs w:val="24"/>
      <w:lang w:eastAsia="cs-CZ"/>
    </w:rPr>
  </w:style>
  <w:style w:type="table" w:styleId="Elegantntabuka">
    <w:name w:val="Table Elegant"/>
    <w:basedOn w:val="Normlnatabuka"/>
    <w:rsid w:val="009335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rsid w:val="00516BF1"/>
    <w:rPr>
      <w:i/>
      <w:i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C936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93696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semiHidden/>
    <w:unhideWhenUsed/>
    <w:rsid w:val="00C443C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443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443C1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443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443C1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B3A9-5BF3-44C5-8994-0E18D7A9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5022</Words>
  <Characters>28628</Characters>
  <Application>Microsoft Office Word</Application>
  <DocSecurity>0</DocSecurity>
  <Lines>238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v e r e č n ý    ú č e t    m e s t a   S p i š s k á   B e l á</vt:lpstr>
      <vt:lpstr>Z á v e r e č n ý    ú č e t    m e s t a   S p i š s k á   B e l á</vt:lpstr>
    </vt:vector>
  </TitlesOfParts>
  <Company>Hewlett-Packard Company</Company>
  <LinksUpToDate>false</LinksUpToDate>
  <CharactersWithSpaces>33583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e r e č n ý    ú č e t    m e s t a   S p i š s k á   B e l á</dc:title>
  <dc:creator>Kušmirek</dc:creator>
  <cp:lastModifiedBy>KOVÁČIKOVÁ Veronika</cp:lastModifiedBy>
  <cp:revision>43</cp:revision>
  <cp:lastPrinted>2018-03-19T14:58:00Z</cp:lastPrinted>
  <dcterms:created xsi:type="dcterms:W3CDTF">2018-02-06T08:02:00Z</dcterms:created>
  <dcterms:modified xsi:type="dcterms:W3CDTF">2018-03-27T07:46:00Z</dcterms:modified>
</cp:coreProperties>
</file>