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EB" w:rsidRDefault="000715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3125"/>
        <w:gridCol w:w="1407"/>
      </w:tblGrid>
      <w:tr w:rsidR="009552DA" w:rsidRPr="009552DA" w:rsidTr="00105082">
        <w:tc>
          <w:tcPr>
            <w:tcW w:w="2265" w:type="dxa"/>
          </w:tcPr>
          <w:p w:rsidR="009552DA" w:rsidRPr="009552DA" w:rsidRDefault="009552DA" w:rsidP="00F627F2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9552DA">
              <w:rPr>
                <w:rFonts w:ascii="Times New Roman" w:hAnsi="Times New Roman" w:cs="Times New Roman"/>
                <w:b/>
              </w:rPr>
              <w:t xml:space="preserve">Naše číslo            </w:t>
            </w:r>
          </w:p>
        </w:tc>
        <w:tc>
          <w:tcPr>
            <w:tcW w:w="2265" w:type="dxa"/>
          </w:tcPr>
          <w:p w:rsidR="009552DA" w:rsidRPr="009552DA" w:rsidRDefault="009552DA" w:rsidP="00F627F2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5" w:type="dxa"/>
          </w:tcPr>
          <w:p w:rsidR="009552DA" w:rsidRPr="009552DA" w:rsidRDefault="009552DA" w:rsidP="00F627F2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9552DA">
              <w:rPr>
                <w:rFonts w:ascii="Times New Roman" w:hAnsi="Times New Roman" w:cs="Times New Roman"/>
                <w:b/>
              </w:rPr>
              <w:t xml:space="preserve">                             </w:t>
            </w:r>
          </w:p>
        </w:tc>
        <w:tc>
          <w:tcPr>
            <w:tcW w:w="1407" w:type="dxa"/>
          </w:tcPr>
          <w:p w:rsidR="009552DA" w:rsidRPr="009552DA" w:rsidRDefault="009552DA" w:rsidP="00F627F2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9552DA">
              <w:rPr>
                <w:rFonts w:ascii="Times New Roman" w:hAnsi="Times New Roman" w:cs="Times New Roman"/>
                <w:b/>
              </w:rPr>
              <w:t>Spišská Belá</w:t>
            </w:r>
          </w:p>
        </w:tc>
      </w:tr>
      <w:tr w:rsidR="009552DA" w:rsidRPr="009552DA" w:rsidTr="00105082">
        <w:tc>
          <w:tcPr>
            <w:tcW w:w="2265" w:type="dxa"/>
          </w:tcPr>
          <w:p w:rsidR="009552DA" w:rsidRPr="009552DA" w:rsidRDefault="009552DA" w:rsidP="00F627F2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552DA">
              <w:rPr>
                <w:rFonts w:ascii="Times New Roman" w:hAnsi="Times New Roman" w:cs="Times New Roman"/>
              </w:rPr>
              <w:t>118/2016/2</w:t>
            </w:r>
            <w:r w:rsidRPr="009552D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552DA">
              <w:rPr>
                <w:rFonts w:ascii="Times New Roman" w:hAnsi="Times New Roman" w:cs="Times New Roman"/>
              </w:rPr>
              <w:t>- NK, GCH</w:t>
            </w:r>
          </w:p>
        </w:tc>
        <w:tc>
          <w:tcPr>
            <w:tcW w:w="2265" w:type="dxa"/>
          </w:tcPr>
          <w:p w:rsidR="009552DA" w:rsidRPr="009552DA" w:rsidRDefault="009552DA" w:rsidP="00F627F2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</w:tcPr>
          <w:p w:rsidR="009552DA" w:rsidRPr="009552DA" w:rsidRDefault="009552DA" w:rsidP="00F627F2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9552DA" w:rsidRPr="009552DA" w:rsidRDefault="00105082" w:rsidP="00F627F2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552DA" w:rsidRPr="009552DA">
              <w:rPr>
                <w:rFonts w:ascii="Times New Roman" w:hAnsi="Times New Roman" w:cs="Times New Roman"/>
              </w:rPr>
              <w:t>.07.2016</w:t>
            </w:r>
          </w:p>
        </w:tc>
      </w:tr>
    </w:tbl>
    <w:p w:rsidR="009552DA" w:rsidRDefault="009552DA">
      <w:pPr>
        <w:rPr>
          <w:rFonts w:ascii="Times New Roman" w:hAnsi="Times New Roman" w:cs="Times New Roman"/>
          <w:sz w:val="24"/>
          <w:szCs w:val="24"/>
        </w:rPr>
      </w:pPr>
    </w:p>
    <w:p w:rsidR="009552DA" w:rsidRDefault="009552DA">
      <w:pPr>
        <w:rPr>
          <w:rFonts w:ascii="Times New Roman" w:hAnsi="Times New Roman" w:cs="Times New Roman"/>
          <w:sz w:val="24"/>
          <w:szCs w:val="24"/>
        </w:rPr>
      </w:pPr>
    </w:p>
    <w:p w:rsidR="009552DA" w:rsidRPr="009552DA" w:rsidRDefault="009552DA" w:rsidP="009552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2DA">
        <w:rPr>
          <w:rFonts w:ascii="Times New Roman" w:hAnsi="Times New Roman" w:cs="Times New Roman"/>
          <w:b/>
          <w:sz w:val="32"/>
          <w:szCs w:val="32"/>
        </w:rPr>
        <w:t>VEREJNÁ VYHLÁŠKA</w:t>
      </w:r>
    </w:p>
    <w:p w:rsidR="009552DA" w:rsidRDefault="009552DA" w:rsidP="00955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04" w:rsidRPr="0067623C" w:rsidRDefault="00EA4904" w:rsidP="00EA4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7623C">
        <w:rPr>
          <w:rFonts w:ascii="Times New Roman" w:hAnsi="Times New Roman" w:cs="Times New Roman"/>
          <w:b/>
          <w:sz w:val="24"/>
          <w:szCs w:val="24"/>
        </w:rPr>
        <w:t>známe</w:t>
      </w:r>
      <w:r>
        <w:rPr>
          <w:rFonts w:ascii="Times New Roman" w:hAnsi="Times New Roman" w:cs="Times New Roman"/>
          <w:b/>
          <w:sz w:val="24"/>
          <w:szCs w:val="24"/>
        </w:rPr>
        <w:t xml:space="preserve">nie o začatí územného konania, </w:t>
      </w:r>
      <w:r w:rsidRPr="0067623C">
        <w:rPr>
          <w:rFonts w:ascii="Times New Roman" w:hAnsi="Times New Roman" w:cs="Times New Roman"/>
          <w:b/>
          <w:sz w:val="24"/>
          <w:szCs w:val="24"/>
        </w:rPr>
        <w:t xml:space="preserve">o predĺžení </w:t>
      </w:r>
    </w:p>
    <w:p w:rsidR="00EA4904" w:rsidRPr="0067623C" w:rsidRDefault="00EA4904" w:rsidP="00EA4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3C">
        <w:rPr>
          <w:rFonts w:ascii="Times New Roman" w:hAnsi="Times New Roman" w:cs="Times New Roman"/>
          <w:b/>
          <w:sz w:val="24"/>
          <w:szCs w:val="24"/>
        </w:rPr>
        <w:t>termínu platnosti územného rozhodnutia</w:t>
      </w:r>
      <w:r>
        <w:rPr>
          <w:rFonts w:ascii="Times New Roman" w:hAnsi="Times New Roman" w:cs="Times New Roman"/>
          <w:b/>
          <w:sz w:val="24"/>
          <w:szCs w:val="24"/>
        </w:rPr>
        <w:t xml:space="preserve"> a upustenie od ústneho pojednávania</w:t>
      </w:r>
    </w:p>
    <w:p w:rsidR="00EA4904" w:rsidRDefault="00EA4904" w:rsidP="00EA4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6EF" w:rsidRDefault="00C246EF" w:rsidP="00C246E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SPRÁVA CIEST, INVESTIČNÁ VÝSTAVBA A SPRÁVA CIEST, Kasárenské námestie 4, 040 01 Košice („ďalej len „navrhovateľ“) podal dňa 10. 3. 2016 žiadosť na predĺženie územného rozhodnutia o umiestnenie stavby „I/77 Spišská Belá – Bušovce“, katastrálne územie Spišská Belá a katastrálne územie Bušovce.</w:t>
      </w:r>
    </w:p>
    <w:p w:rsidR="00C246EF" w:rsidRDefault="00C246EF" w:rsidP="00C24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Default="00C246EF" w:rsidP="00C246E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Mesto Spišská Belá ako príslušný úrad, podľa § 117 ods. 1 zákona č. 50/1976 Zb. o územnom plánovaní a stavebnom poriadku v znení neskorších predpisov (ďalej len </w:t>
      </w:r>
      <w:r w:rsidRPr="00FE1885">
        <w:rPr>
          <w:rFonts w:ascii="Times New Roman" w:hAnsi="Times New Roman" w:cs="Times New Roman"/>
          <w:i/>
          <w:sz w:val="24"/>
          <w:szCs w:val="24"/>
        </w:rPr>
        <w:t>stavebný zákon</w:t>
      </w:r>
      <w:r>
        <w:rPr>
          <w:rFonts w:ascii="Times New Roman" w:hAnsi="Times New Roman" w:cs="Times New Roman"/>
          <w:sz w:val="24"/>
          <w:szCs w:val="24"/>
        </w:rPr>
        <w:t xml:space="preserve">) v spojení s § 5 zákona č. 608/2003 Z. z. o štátnej správe pre územné plánovanie, stavebný poriadok a bývanie a o zmene doplnení stavebného zákona v znení neskorších predpisov a podľa </w:t>
      </w:r>
      <w:r w:rsidRPr="00A02266">
        <w:rPr>
          <w:rFonts w:ascii="Times New Roman" w:hAnsi="Times New Roman" w:cs="Times New Roman"/>
          <w:sz w:val="24"/>
          <w:szCs w:val="24"/>
        </w:rPr>
        <w:t xml:space="preserve">§ 40 ods. 3 stavebného zákona oznamuje </w:t>
      </w:r>
      <w:r>
        <w:rPr>
          <w:rFonts w:ascii="Times New Roman" w:hAnsi="Times New Roman" w:cs="Times New Roman"/>
          <w:sz w:val="24"/>
          <w:szCs w:val="24"/>
        </w:rPr>
        <w:t xml:space="preserve">začatie konania o predĺžení  </w:t>
      </w:r>
      <w:r w:rsidRPr="00A02266">
        <w:rPr>
          <w:rFonts w:ascii="Times New Roman" w:hAnsi="Times New Roman" w:cs="Times New Roman"/>
          <w:sz w:val="24"/>
          <w:szCs w:val="24"/>
        </w:rPr>
        <w:t xml:space="preserve">termínu </w:t>
      </w:r>
      <w:r>
        <w:rPr>
          <w:rFonts w:ascii="Times New Roman" w:hAnsi="Times New Roman" w:cs="Times New Roman"/>
          <w:sz w:val="24"/>
          <w:szCs w:val="24"/>
        </w:rPr>
        <w:t>platnosti územného rozhodnutia o umiestnení stavby.</w:t>
      </w:r>
    </w:p>
    <w:p w:rsidR="00C246EF" w:rsidRDefault="00C246EF" w:rsidP="00C24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Default="00C246EF" w:rsidP="00C246E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stavbu „I/77 Spišská Belá – Bušovce“ bolo vydané územné rozhodnutie o umiestnení stavby dňa 17.03.2010 pod č. j. UR/0302/2010-Vg. Toto územné rozhodnutie bolo ďalej predĺžené  dňa 17.04.2013 pod č. j. UR/0723/2013-Vg.</w:t>
      </w:r>
    </w:p>
    <w:p w:rsidR="00C246EF" w:rsidRDefault="00C246EF" w:rsidP="00C24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Default="00C246EF" w:rsidP="00C246E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podkladov rozhodnutia možno nahliadnuť na tunajšom stavebnom úrade. Účastníci konania môžu svoje námietky a pripomienky uplatniť najneskôr do </w:t>
      </w:r>
      <w:r w:rsidRPr="00FE1885">
        <w:rPr>
          <w:rFonts w:ascii="Times New Roman" w:hAnsi="Times New Roman" w:cs="Times New Roman"/>
          <w:b/>
          <w:sz w:val="24"/>
          <w:szCs w:val="24"/>
        </w:rPr>
        <w:t>7 pracovných dní</w:t>
      </w:r>
      <w:r>
        <w:rPr>
          <w:rFonts w:ascii="Times New Roman" w:hAnsi="Times New Roman" w:cs="Times New Roman"/>
          <w:sz w:val="24"/>
          <w:szCs w:val="24"/>
        </w:rPr>
        <w:t xml:space="preserve"> odo dňa doručenia tohto oznámenia, inak sa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neprihliadne. Dotknuté orgány oznámia svoje stanoviská v rovnakej lehote. Ak niektorý z dotknutých orgánov potrebuje na riadenie posúdenie žiadosti dlhší čas, stavebný úrad na jeho žiadosť určenú lehotu pred jej uplynutím primerane predĺži. Ak dotknutý orgán, ktorý bol vyrozumení o predĺžení platnosti územného rozhodnutia, neoznámi v určenej alebo predĺženej lehote svoje pracovisko k povoľovanej stavbe, predpokladá sa, že so stavbou z hľadiska ním sledovaných záujmov súhlasí. V odvolacom konaní sa neprihliada na námietky a pripomienky, ktoré neboli uplatnené v prvostupňovom konaní v určenej lehote, hoci uplatnené mohli byť.</w:t>
      </w:r>
    </w:p>
    <w:p w:rsidR="00C246EF" w:rsidRDefault="00C246EF" w:rsidP="00C246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904" w:rsidRDefault="00C246EF" w:rsidP="00C246E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niektorý z účastníkov konania nechá zastupovať, predloží o tom jeho zástupca písomnú plnú moc.</w:t>
      </w:r>
    </w:p>
    <w:p w:rsidR="00EA4904" w:rsidRDefault="00EA4904" w:rsidP="00EA49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A4904" w:rsidRDefault="00EA4904" w:rsidP="00EA4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6EF" w:rsidRDefault="00C246EF" w:rsidP="00EA490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4904" w:rsidRPr="009E2641" w:rsidRDefault="00EA4904" w:rsidP="00EA490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2641">
        <w:rPr>
          <w:rFonts w:ascii="Times New Roman" w:hAnsi="Times New Roman" w:cs="Times New Roman"/>
          <w:b/>
          <w:sz w:val="24"/>
          <w:szCs w:val="24"/>
        </w:rPr>
        <w:t>JUDr. Štefan Bieľak</w:t>
      </w:r>
    </w:p>
    <w:p w:rsidR="009552DA" w:rsidRDefault="00EA4904" w:rsidP="00EA490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primátor mesta</w:t>
      </w:r>
    </w:p>
    <w:p w:rsidR="00CA039B" w:rsidRDefault="00CA039B" w:rsidP="00CA03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A039B" w:rsidRPr="00603C9D" w:rsidRDefault="00CA039B" w:rsidP="00CA03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 w:rsidRPr="00603C9D">
        <w:rPr>
          <w:rFonts w:ascii="Times New Roman" w:hAnsi="Times New Roman" w:cs="Times New Roman"/>
          <w:sz w:val="20"/>
        </w:rPr>
        <w:t xml:space="preserve">Toto rozhodnutie má povahu verejnej vyhlášky. Doručenie rozhodnutia sa vykoná tak, že sa písomnosť vyvesí  po dobu 15 dní na úradnej tabuli  mesta </w:t>
      </w:r>
      <w:r>
        <w:rPr>
          <w:rFonts w:ascii="Times New Roman" w:hAnsi="Times New Roman" w:cs="Times New Roman"/>
          <w:sz w:val="20"/>
        </w:rPr>
        <w:t>Spišská Belá</w:t>
      </w:r>
      <w:r w:rsidRPr="00603C9D">
        <w:rPr>
          <w:rFonts w:ascii="Times New Roman" w:hAnsi="Times New Roman" w:cs="Times New Roman"/>
          <w:sz w:val="20"/>
        </w:rPr>
        <w:t xml:space="preserve">. Posledný deň tejto lehoty je dňom doručenia. Rozhodnutie sa súčasne zverejní na elektronickej úradnej tabuli mesta. </w:t>
      </w:r>
    </w:p>
    <w:p w:rsidR="00CA039B" w:rsidRDefault="00CA039B" w:rsidP="00CA039B">
      <w:pPr>
        <w:autoSpaceDE w:val="0"/>
        <w:autoSpaceDN w:val="0"/>
        <w:adjustRightInd w:val="0"/>
        <w:rPr>
          <w:sz w:val="20"/>
        </w:rPr>
      </w:pPr>
    </w:p>
    <w:p w:rsidR="00CA039B" w:rsidRPr="00603C9D" w:rsidRDefault="00CA039B" w:rsidP="00CA039B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03C9D">
        <w:rPr>
          <w:rFonts w:ascii="Times New Roman" w:hAnsi="Times New Roman" w:cs="Times New Roman"/>
          <w:sz w:val="20"/>
        </w:rPr>
        <w:t>Vyvesené dňa: ........................</w:t>
      </w:r>
      <w:r w:rsidRPr="00603C9D">
        <w:rPr>
          <w:rFonts w:ascii="Times New Roman" w:hAnsi="Times New Roman" w:cs="Times New Roman"/>
          <w:sz w:val="20"/>
        </w:rPr>
        <w:tab/>
      </w:r>
      <w:r w:rsidRPr="00603C9D">
        <w:rPr>
          <w:rFonts w:ascii="Times New Roman" w:hAnsi="Times New Roman" w:cs="Times New Roman"/>
          <w:sz w:val="20"/>
        </w:rPr>
        <w:tab/>
        <w:t xml:space="preserve">                                                        Zvesené dňa: ..............................</w:t>
      </w:r>
    </w:p>
    <w:p w:rsidR="00CA039B" w:rsidRPr="00603C9D" w:rsidRDefault="00CA039B" w:rsidP="00CA039B">
      <w:pPr>
        <w:pStyle w:val="Hlavika"/>
        <w:tabs>
          <w:tab w:val="left" w:pos="708"/>
        </w:tabs>
        <w:jc w:val="center"/>
        <w:rPr>
          <w:rFonts w:ascii="Times New Roman" w:hAnsi="Times New Roman" w:cs="Times New Roman"/>
          <w:sz w:val="20"/>
        </w:rPr>
      </w:pPr>
      <w:r w:rsidRPr="00603C9D">
        <w:rPr>
          <w:rFonts w:ascii="Times New Roman" w:hAnsi="Times New Roman" w:cs="Times New Roman"/>
          <w:sz w:val="20"/>
        </w:rPr>
        <w:t>odtlačok pečiatky</w:t>
      </w:r>
    </w:p>
    <w:p w:rsidR="00CA039B" w:rsidRPr="00603C9D" w:rsidRDefault="00CA039B" w:rsidP="00CA039B">
      <w:pPr>
        <w:pStyle w:val="Hlavika"/>
        <w:tabs>
          <w:tab w:val="left" w:pos="708"/>
        </w:tabs>
        <w:jc w:val="center"/>
        <w:rPr>
          <w:rFonts w:ascii="Times New Roman" w:hAnsi="Times New Roman" w:cs="Times New Roman"/>
          <w:sz w:val="20"/>
        </w:rPr>
      </w:pPr>
      <w:r w:rsidRPr="00603C9D">
        <w:rPr>
          <w:rFonts w:ascii="Times New Roman" w:hAnsi="Times New Roman" w:cs="Times New Roman"/>
          <w:sz w:val="20"/>
        </w:rPr>
        <w:t>a podpis oprávnenej osoby</w:t>
      </w:r>
    </w:p>
    <w:p w:rsidR="00CA039B" w:rsidRDefault="00CA039B" w:rsidP="00EA490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A039B" w:rsidRPr="00CA039B" w:rsidRDefault="00CA039B" w:rsidP="00CA039B">
      <w:pPr>
        <w:rPr>
          <w:rFonts w:ascii="Times New Roman" w:hAnsi="Times New Roman" w:cs="Times New Roman"/>
          <w:sz w:val="24"/>
          <w:szCs w:val="24"/>
        </w:rPr>
      </w:pPr>
    </w:p>
    <w:p w:rsidR="00CA039B" w:rsidRDefault="00CA039B" w:rsidP="00CA039B">
      <w:pPr>
        <w:rPr>
          <w:rFonts w:ascii="Times New Roman" w:hAnsi="Times New Roman" w:cs="Times New Roman"/>
          <w:sz w:val="24"/>
          <w:szCs w:val="24"/>
        </w:rPr>
      </w:pPr>
    </w:p>
    <w:p w:rsidR="00CA039B" w:rsidRDefault="00CA039B" w:rsidP="00CA0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39B" w:rsidRDefault="00CA039B" w:rsidP="00CA0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39B" w:rsidRDefault="00CA039B" w:rsidP="00CA0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39B" w:rsidRDefault="00CA039B" w:rsidP="00CA0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39B" w:rsidRDefault="00CA039B" w:rsidP="00CA0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39B" w:rsidRDefault="00CA039B" w:rsidP="00CA0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39B" w:rsidRDefault="00CA039B" w:rsidP="00CA0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39B" w:rsidRDefault="00CA039B" w:rsidP="00CA0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39B" w:rsidRDefault="00CA039B" w:rsidP="00CA0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39B" w:rsidRDefault="00CA039B" w:rsidP="00CA03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39B" w:rsidRPr="005545FB" w:rsidRDefault="00CA039B" w:rsidP="00CA03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>Doručí sa:</w:t>
      </w:r>
    </w:p>
    <w:p w:rsidR="00CA039B" w:rsidRPr="005545FB" w:rsidRDefault="00CA039B" w:rsidP="00CA039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>SLOVENSKÁ SPRÁVA CIEST, INVESTIČNÁ VYSTAVBA A SPRÁVA CIEST, Kasárenské námestie 4, 040 01 Košice</w:t>
      </w:r>
    </w:p>
    <w:p w:rsidR="00CA039B" w:rsidRPr="005545FB" w:rsidRDefault="00CA039B" w:rsidP="00CA039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 xml:space="preserve">Obec Bušovce, v zastúpení Daniel </w:t>
      </w:r>
      <w:proofErr w:type="spellStart"/>
      <w:r w:rsidRPr="005545FB">
        <w:rPr>
          <w:rFonts w:ascii="Times New Roman" w:hAnsi="Times New Roman" w:cs="Times New Roman"/>
        </w:rPr>
        <w:t>Jurek</w:t>
      </w:r>
      <w:proofErr w:type="spellEnd"/>
      <w:r w:rsidRPr="005545FB">
        <w:rPr>
          <w:rFonts w:ascii="Times New Roman" w:hAnsi="Times New Roman" w:cs="Times New Roman"/>
        </w:rPr>
        <w:t xml:space="preserve"> – starosta obce, 059 93 Bušovce</w:t>
      </w:r>
    </w:p>
    <w:p w:rsidR="00CA039B" w:rsidRPr="005545FB" w:rsidRDefault="00CA039B" w:rsidP="00CA039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 xml:space="preserve">Mesto Spišská Belá, </w:t>
      </w:r>
      <w:proofErr w:type="spellStart"/>
      <w:r w:rsidRPr="005545FB">
        <w:rPr>
          <w:rFonts w:ascii="Times New Roman" w:hAnsi="Times New Roman" w:cs="Times New Roman"/>
        </w:rPr>
        <w:t>Petzvalova</w:t>
      </w:r>
      <w:proofErr w:type="spellEnd"/>
      <w:r w:rsidRPr="005545FB">
        <w:rPr>
          <w:rFonts w:ascii="Times New Roman" w:hAnsi="Times New Roman" w:cs="Times New Roman"/>
        </w:rPr>
        <w:t xml:space="preserve"> 18, 059 01 Spišská Belá</w:t>
      </w:r>
    </w:p>
    <w:p w:rsidR="00CA039B" w:rsidRPr="005545FB" w:rsidRDefault="00CA039B" w:rsidP="00CA039B">
      <w:pPr>
        <w:pStyle w:val="Odsekzoznamu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>ISPO spol. s r. o., Ing. Michal Dúbravský, Slovenská č. 86, 080 01 Prešov</w:t>
      </w:r>
    </w:p>
    <w:p w:rsidR="00CA039B" w:rsidRPr="005545FB" w:rsidRDefault="00CA039B" w:rsidP="00CA039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>VSD, a. s., Mlynská 31, 042 91 Košice</w:t>
      </w:r>
    </w:p>
    <w:p w:rsidR="00CA039B" w:rsidRPr="005545FB" w:rsidRDefault="00CA039B" w:rsidP="00CA039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>SPP – Distribúcia, a. s., Mlynské nivy 44/b, 825 11 Bratislava 26</w:t>
      </w:r>
    </w:p>
    <w:p w:rsidR="00CA039B" w:rsidRPr="005545FB" w:rsidRDefault="00CA039B" w:rsidP="00CA039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>PVS. a. s., Hraničná 662/17, 058 89 Poprad</w:t>
      </w:r>
    </w:p>
    <w:p w:rsidR="00CA039B" w:rsidRPr="005545FB" w:rsidRDefault="00CA039B" w:rsidP="00CA039B">
      <w:pPr>
        <w:pStyle w:val="Odsekzoznamu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>PVPS, Hraničná 662/17, 058 89 Poprad</w:t>
      </w:r>
    </w:p>
    <w:p w:rsidR="00CA039B" w:rsidRPr="005545FB" w:rsidRDefault="00CA039B" w:rsidP="00CA039B">
      <w:pPr>
        <w:pStyle w:val="Odsekzoznamu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>Slovak Telekom, a. s., Bajkalská 28, 817 62 Bratislava</w:t>
      </w:r>
    </w:p>
    <w:p w:rsidR="00CA039B" w:rsidRPr="005545FB" w:rsidRDefault="00CA039B" w:rsidP="00CA039B">
      <w:pPr>
        <w:pStyle w:val="Odsekzoznamu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>SVP, š. p., Odštepný závod Košice, Správa Povodia Dunajca a Popradu, Levočská 852/31, 058 01 Poprad</w:t>
      </w:r>
    </w:p>
    <w:p w:rsidR="00CA039B" w:rsidRPr="005545FB" w:rsidRDefault="00CA039B" w:rsidP="00CA039B">
      <w:pPr>
        <w:pStyle w:val="Odsekzoznamu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>MO SR, Agentúra správy majetku, Komenského 39/A, 040 01 Košice</w:t>
      </w:r>
    </w:p>
    <w:p w:rsidR="00CA039B" w:rsidRPr="005545FB" w:rsidRDefault="00CA039B" w:rsidP="00CA039B">
      <w:pPr>
        <w:pStyle w:val="Odsekzoznamu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>MV SR, Centrum podpory Prešov, Oddelenie tel. služieb, Štúrova 7, 080 01 Prešov</w:t>
      </w:r>
    </w:p>
    <w:p w:rsidR="00CA039B" w:rsidRPr="005545FB" w:rsidRDefault="00CA039B" w:rsidP="00CA039B">
      <w:pPr>
        <w:pStyle w:val="Odsekzoznamu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>Okresné riaditeľstvo HaZZ, Huncovská 38, 060 01 Kežmarok</w:t>
      </w:r>
    </w:p>
    <w:p w:rsidR="00CA039B" w:rsidRPr="005545FB" w:rsidRDefault="00CA039B" w:rsidP="00CA039B">
      <w:pPr>
        <w:pStyle w:val="Odsekzoznamu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>Okresný úrad Kežmarok, Odbor starostlivosti o ŽP a odpadové hospodárstvo, Huncovská 1, 060 01 Kežmarok</w:t>
      </w:r>
    </w:p>
    <w:p w:rsidR="00CA039B" w:rsidRPr="005545FB" w:rsidRDefault="00CA039B" w:rsidP="00CA039B">
      <w:pPr>
        <w:pStyle w:val="Odsekzoznamu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 xml:space="preserve">Okresný úrad Kežmarok, Odbor odpadové hospodárstvo, Huncovská 1, 060 01 Kežmarok </w:t>
      </w:r>
    </w:p>
    <w:p w:rsidR="005402E3" w:rsidRPr="005545FB" w:rsidRDefault="005402E3" w:rsidP="005402E3">
      <w:pPr>
        <w:pStyle w:val="Odsekzoznamu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 xml:space="preserve">Okresný úrad </w:t>
      </w:r>
      <w:r>
        <w:rPr>
          <w:rFonts w:ascii="Times New Roman" w:hAnsi="Times New Roman" w:cs="Times New Roman"/>
        </w:rPr>
        <w:t>Prešov</w:t>
      </w:r>
      <w:r w:rsidRPr="005545FB">
        <w:rPr>
          <w:rFonts w:ascii="Times New Roman" w:hAnsi="Times New Roman" w:cs="Times New Roman"/>
        </w:rPr>
        <w:t xml:space="preserve">, Odbor cestnej dopravy a pozemných komunikácií, </w:t>
      </w:r>
      <w:r>
        <w:rPr>
          <w:rFonts w:ascii="Times New Roman" w:hAnsi="Times New Roman" w:cs="Times New Roman"/>
        </w:rPr>
        <w:t>Námestie mieru 3</w:t>
      </w:r>
      <w:r w:rsidRPr="005545F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081 92 Prešov</w:t>
      </w:r>
    </w:p>
    <w:p w:rsidR="00CA039B" w:rsidRPr="005545FB" w:rsidRDefault="00CA039B" w:rsidP="00CA039B">
      <w:pPr>
        <w:pStyle w:val="Odsekzoznamu"/>
        <w:numPr>
          <w:ilvl w:val="0"/>
          <w:numId w:val="1"/>
        </w:numPr>
        <w:spacing w:line="256" w:lineRule="auto"/>
        <w:rPr>
          <w:rFonts w:ascii="Times New Roman" w:hAnsi="Times New Roman" w:cs="Times New Roman"/>
        </w:rPr>
      </w:pPr>
      <w:bookmarkStart w:id="0" w:name="_GoBack"/>
      <w:bookmarkEnd w:id="0"/>
      <w:r w:rsidRPr="005545FB">
        <w:rPr>
          <w:rFonts w:ascii="Times New Roman" w:hAnsi="Times New Roman" w:cs="Times New Roman"/>
        </w:rPr>
        <w:t>Okresný úrad Kežmarok, Odbor krízového riadenia, Dr. Alexandra 61, 060 01 Kežmarok</w:t>
      </w:r>
    </w:p>
    <w:p w:rsidR="00CA039B" w:rsidRPr="005545FB" w:rsidRDefault="00CA039B" w:rsidP="00CA039B">
      <w:pPr>
        <w:pStyle w:val="Odsekzoznamu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 xml:space="preserve">KPÚ Prešov, </w:t>
      </w:r>
      <w:proofErr w:type="spellStart"/>
      <w:r w:rsidRPr="005545FB">
        <w:rPr>
          <w:rFonts w:ascii="Times New Roman" w:hAnsi="Times New Roman" w:cs="Times New Roman"/>
        </w:rPr>
        <w:t>Sobotské</w:t>
      </w:r>
      <w:proofErr w:type="spellEnd"/>
      <w:r w:rsidRPr="005545FB">
        <w:rPr>
          <w:rFonts w:ascii="Times New Roman" w:hAnsi="Times New Roman" w:cs="Times New Roman"/>
        </w:rPr>
        <w:t xml:space="preserve"> námestie č. 16, 058 01 Poprad – Spišská Sobota</w:t>
      </w:r>
    </w:p>
    <w:p w:rsidR="00CA039B" w:rsidRPr="005545FB" w:rsidRDefault="00CA039B" w:rsidP="00CA039B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>Slovenský pozemkový fond, Regionálny odbor Poprad, Partizánska 704/31, 058 01 Poprad</w:t>
      </w:r>
    </w:p>
    <w:p w:rsidR="00CA039B" w:rsidRPr="005545FB" w:rsidRDefault="00CA039B" w:rsidP="00CA039B">
      <w:pPr>
        <w:pStyle w:val="Odsekzoznamu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 xml:space="preserve">ŠOP Správa </w:t>
      </w:r>
      <w:proofErr w:type="spellStart"/>
      <w:r w:rsidRPr="005545FB">
        <w:rPr>
          <w:rFonts w:ascii="Times New Roman" w:hAnsi="Times New Roman" w:cs="Times New Roman"/>
        </w:rPr>
        <w:t>PIENAPu</w:t>
      </w:r>
      <w:proofErr w:type="spellEnd"/>
      <w:r w:rsidRPr="005545FB">
        <w:rPr>
          <w:rFonts w:ascii="Times New Roman" w:hAnsi="Times New Roman" w:cs="Times New Roman"/>
        </w:rPr>
        <w:t>, 059 06 Červený Kláštor</w:t>
      </w:r>
    </w:p>
    <w:p w:rsidR="00CA039B" w:rsidRPr="005545FB" w:rsidRDefault="00CA039B" w:rsidP="00CA039B">
      <w:pPr>
        <w:pStyle w:val="Odsekzoznamu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545FB">
        <w:rPr>
          <w:rFonts w:ascii="Times New Roman" w:hAnsi="Times New Roman" w:cs="Times New Roman"/>
        </w:rPr>
        <w:t>RÚ verejného zdravotníctva, Zdravotnícka 3, 058 01 Poprad</w:t>
      </w:r>
    </w:p>
    <w:p w:rsidR="00CA039B" w:rsidRPr="009E58EF" w:rsidRDefault="00CA039B" w:rsidP="00CA039B">
      <w:pPr>
        <w:pStyle w:val="Odsekzoznamu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545FB">
        <w:rPr>
          <w:rFonts w:ascii="Times New Roman" w:hAnsi="Times New Roman" w:cs="Times New Roman"/>
        </w:rPr>
        <w:t>Okresné riaditeľstvo PZ, ODI, Nižná brána 6, 060 01 Kežmarok</w:t>
      </w:r>
    </w:p>
    <w:sectPr w:rsidR="00CA039B" w:rsidRPr="009E58EF" w:rsidSect="00991F78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42" w:rsidRDefault="00E67142" w:rsidP="00991F78">
      <w:pPr>
        <w:spacing w:after="0" w:line="240" w:lineRule="auto"/>
      </w:pPr>
      <w:r>
        <w:separator/>
      </w:r>
    </w:p>
  </w:endnote>
  <w:endnote w:type="continuationSeparator" w:id="0">
    <w:p w:rsidR="00E67142" w:rsidRDefault="00E67142" w:rsidP="0099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78" w:rsidRDefault="00991F78" w:rsidP="00991F78">
    <w:pPr>
      <w:spacing w:after="0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B24E9D" wp14:editId="377EB560">
              <wp:simplePos x="0" y="0"/>
              <wp:positionH relativeFrom="column">
                <wp:posOffset>-23496</wp:posOffset>
              </wp:positionH>
              <wp:positionV relativeFrom="paragraph">
                <wp:posOffset>12700</wp:posOffset>
              </wp:positionV>
              <wp:extent cx="5762625" cy="0"/>
              <wp:effectExtent l="0" t="0" r="28575" b="1905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B6420A" id="Rovná spojnica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pt" to="451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" strokecolor="black [3213]" strokeweight=".5pt">
              <v:stroke joinstyle="miter"/>
            </v:line>
          </w:pict>
        </mc:Fallback>
      </mc:AlternateContent>
    </w:r>
  </w:p>
  <w:p w:rsidR="00991F78" w:rsidRPr="002E49B8" w:rsidRDefault="00991F78" w:rsidP="00991F78">
    <w:pPr>
      <w:spacing w:after="0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sz w:val="16"/>
        <w:szCs w:val="16"/>
      </w:rPr>
      <w:t>IČO: 326518</w:t>
    </w:r>
    <w:r>
      <w:rPr>
        <w:rFonts w:ascii="Tahoma" w:eastAsia="Calibri" w:hAnsi="Tahoma" w:cs="Tahoma"/>
        <w:sz w:val="16"/>
        <w:szCs w:val="16"/>
      </w:rPr>
      <w:tab/>
    </w:r>
    <w:r>
      <w:rPr>
        <w:rFonts w:ascii="Tahoma" w:eastAsia="Calibri" w:hAnsi="Tahoma" w:cs="Tahoma"/>
        <w:sz w:val="16"/>
        <w:szCs w:val="16"/>
      </w:rPr>
      <w:tab/>
    </w:r>
    <w:r>
      <w:rPr>
        <w:rFonts w:ascii="Tahoma" w:eastAsia="Calibri" w:hAnsi="Tahoma" w:cs="Tahoma"/>
        <w:sz w:val="16"/>
        <w:szCs w:val="16"/>
      </w:rPr>
      <w:tab/>
    </w:r>
    <w:r>
      <w:rPr>
        <w:rFonts w:ascii="Tahoma" w:eastAsia="Calibri" w:hAnsi="Tahoma" w:cs="Tahoma"/>
        <w:sz w:val="16"/>
        <w:szCs w:val="16"/>
      </w:rPr>
      <w:tab/>
    </w:r>
    <w:r>
      <w:rPr>
        <w:rFonts w:ascii="Tahoma" w:eastAsia="Calibri" w:hAnsi="Tahoma" w:cs="Tahoma"/>
        <w:sz w:val="16"/>
        <w:szCs w:val="16"/>
      </w:rPr>
      <w:tab/>
    </w:r>
    <w:r>
      <w:rPr>
        <w:rFonts w:ascii="Tahoma" w:eastAsia="Calibri" w:hAnsi="Tahoma" w:cs="Tahoma"/>
        <w:sz w:val="16"/>
        <w:szCs w:val="16"/>
      </w:rPr>
      <w:tab/>
    </w:r>
    <w:r>
      <w:rPr>
        <w:rFonts w:ascii="Tahoma" w:eastAsia="Calibri" w:hAnsi="Tahoma" w:cs="Tahoma"/>
        <w:sz w:val="16"/>
        <w:szCs w:val="16"/>
      </w:rPr>
      <w:tab/>
    </w:r>
    <w:r>
      <w:rPr>
        <w:rFonts w:ascii="Tahoma" w:eastAsia="Calibri" w:hAnsi="Tahoma" w:cs="Tahoma"/>
        <w:sz w:val="16"/>
        <w:szCs w:val="16"/>
      </w:rPr>
      <w:tab/>
      <w:t>Tel.</w:t>
    </w:r>
    <w:r w:rsidRPr="002E49B8">
      <w:rPr>
        <w:rFonts w:ascii="Tahoma" w:eastAsia="Calibri" w:hAnsi="Tahoma" w:cs="Tahoma"/>
        <w:sz w:val="16"/>
        <w:szCs w:val="16"/>
      </w:rPr>
      <w:t xml:space="preserve">: </w:t>
    </w:r>
    <w:r>
      <w:rPr>
        <w:rFonts w:ascii="Tahoma" w:eastAsia="Calibri" w:hAnsi="Tahoma" w:cs="Tahoma"/>
        <w:sz w:val="16"/>
        <w:szCs w:val="16"/>
      </w:rPr>
      <w:t>052/</w:t>
    </w:r>
    <w:r w:rsidRPr="0028112A">
      <w:rPr>
        <w:rFonts w:ascii="Tahoma" w:eastAsia="Calibri" w:hAnsi="Tahoma" w:cs="Tahoma"/>
        <w:sz w:val="16"/>
        <w:szCs w:val="16"/>
      </w:rPr>
      <w:t>468</w:t>
    </w:r>
    <w:r>
      <w:rPr>
        <w:rFonts w:ascii="Tahoma" w:eastAsia="Calibri" w:hAnsi="Tahoma" w:cs="Tahoma"/>
        <w:sz w:val="16"/>
        <w:szCs w:val="16"/>
      </w:rPr>
      <w:t xml:space="preserve"> </w:t>
    </w:r>
    <w:r w:rsidRPr="0028112A">
      <w:rPr>
        <w:rFonts w:ascii="Tahoma" w:eastAsia="Calibri" w:hAnsi="Tahoma" w:cs="Tahoma"/>
        <w:sz w:val="16"/>
        <w:szCs w:val="16"/>
      </w:rPr>
      <w:t>05</w:t>
    </w:r>
    <w:r>
      <w:rPr>
        <w:rFonts w:ascii="Tahoma" w:eastAsia="Calibri" w:hAnsi="Tahoma" w:cs="Tahoma"/>
        <w:sz w:val="16"/>
        <w:szCs w:val="16"/>
      </w:rPr>
      <w:t xml:space="preserve"> </w:t>
    </w:r>
    <w:r w:rsidRPr="0028112A">
      <w:rPr>
        <w:rFonts w:ascii="Tahoma" w:eastAsia="Calibri" w:hAnsi="Tahoma" w:cs="Tahoma"/>
        <w:sz w:val="16"/>
        <w:szCs w:val="16"/>
      </w:rPr>
      <w:t>23</w:t>
    </w:r>
    <w:r>
      <w:rPr>
        <w:rFonts w:ascii="Tahoma" w:eastAsia="Calibri" w:hAnsi="Tahoma" w:cs="Tahoma"/>
        <w:sz w:val="16"/>
        <w:szCs w:val="16"/>
      </w:rPr>
      <w:tab/>
    </w:r>
  </w:p>
  <w:p w:rsidR="00991F78" w:rsidRPr="006A023F" w:rsidRDefault="00991F78" w:rsidP="00991F78">
    <w:pPr>
      <w:spacing w:after="0"/>
      <w:rPr>
        <w:rFonts w:ascii="Tahoma" w:eastAsia="Calibri" w:hAnsi="Tahoma" w:cs="Tahoma"/>
        <w:sz w:val="16"/>
      </w:rPr>
    </w:pPr>
    <w:r w:rsidRPr="002E49B8">
      <w:rPr>
        <w:rFonts w:ascii="Tahoma" w:eastAsia="Calibri" w:hAnsi="Tahoma" w:cs="Tahoma"/>
        <w:sz w:val="16"/>
      </w:rPr>
      <w:t>Bankové spojenie VÚB Spišská Belá</w:t>
    </w:r>
    <w:r>
      <w:rPr>
        <w:rFonts w:ascii="Tahoma" w:eastAsia="Calibri" w:hAnsi="Tahoma" w:cs="Tahoma"/>
        <w:sz w:val="16"/>
      </w:rPr>
      <w:t xml:space="preserve">         </w:t>
    </w:r>
    <w:r>
      <w:rPr>
        <w:rFonts w:ascii="Tahoma" w:eastAsia="Calibri" w:hAnsi="Tahoma" w:cs="Tahoma"/>
        <w:sz w:val="16"/>
      </w:rPr>
      <w:tab/>
    </w:r>
    <w:r>
      <w:rPr>
        <w:rFonts w:ascii="Tahoma" w:eastAsia="Calibri" w:hAnsi="Tahoma" w:cs="Tahoma"/>
        <w:sz w:val="16"/>
      </w:rPr>
      <w:tab/>
    </w:r>
    <w:r>
      <w:rPr>
        <w:rFonts w:ascii="Tahoma" w:eastAsia="Calibri" w:hAnsi="Tahoma" w:cs="Tahoma"/>
        <w:sz w:val="16"/>
      </w:rPr>
      <w:tab/>
    </w:r>
    <w:r>
      <w:rPr>
        <w:rFonts w:ascii="Tahoma" w:eastAsia="Calibri" w:hAnsi="Tahoma" w:cs="Tahoma"/>
        <w:sz w:val="16"/>
      </w:rPr>
      <w:tab/>
    </w:r>
    <w:r>
      <w:rPr>
        <w:rFonts w:ascii="Tahoma" w:eastAsia="Calibri" w:hAnsi="Tahoma" w:cs="Tahoma"/>
        <w:sz w:val="16"/>
      </w:rPr>
      <w:tab/>
      <w:t xml:space="preserve">E-mail: </w:t>
    </w:r>
    <w:r w:rsidRPr="00917094">
      <w:rPr>
        <w:rFonts w:ascii="Tahoma" w:eastAsia="Calibri" w:hAnsi="Tahoma" w:cs="Tahoma"/>
        <w:sz w:val="16"/>
      </w:rPr>
      <w:t>peter.nov</w:t>
    </w:r>
    <w:r>
      <w:rPr>
        <w:rFonts w:ascii="Tahoma" w:eastAsia="Calibri" w:hAnsi="Tahoma" w:cs="Tahoma"/>
        <w:sz w:val="16"/>
      </w:rPr>
      <w:t>a</w:t>
    </w:r>
    <w:r w:rsidRPr="00917094">
      <w:rPr>
        <w:rFonts w:ascii="Tahoma" w:eastAsia="Calibri" w:hAnsi="Tahoma" w:cs="Tahoma"/>
        <w:sz w:val="16"/>
      </w:rPr>
      <w:t>k@spisskabela.sk</w:t>
    </w:r>
    <w:r w:rsidRPr="006A023F">
      <w:rPr>
        <w:rFonts w:ascii="Tahoma" w:eastAsia="Calibri" w:hAnsi="Tahoma" w:cs="Tahoma"/>
        <w:sz w:val="16"/>
      </w:rPr>
      <w:t xml:space="preserve"> </w:t>
    </w:r>
  </w:p>
  <w:p w:rsidR="00991F78" w:rsidRDefault="00991F78" w:rsidP="00991F78">
    <w:pPr>
      <w:pStyle w:val="Pta"/>
    </w:pPr>
    <w:r w:rsidRPr="006A023F">
      <w:rPr>
        <w:rFonts w:ascii="Tahoma" w:eastAsia="Calibri" w:hAnsi="Tahoma" w:cs="Tahoma"/>
        <w:sz w:val="16"/>
      </w:rPr>
      <w:t>Č. účtu 27020562/</w:t>
    </w:r>
    <w:r>
      <w:rPr>
        <w:rFonts w:ascii="Tahoma" w:eastAsia="Calibri" w:hAnsi="Tahoma" w:cs="Tahoma"/>
        <w:sz w:val="16"/>
      </w:rPr>
      <w:t>0200</w:t>
    </w:r>
    <w:r>
      <w:rPr>
        <w:rFonts w:ascii="Tahoma" w:eastAsia="Calibri" w:hAnsi="Tahoma" w:cs="Tahoma"/>
        <w:sz w:val="16"/>
      </w:rPr>
      <w:tab/>
      <w:t xml:space="preserve">                                                                                              </w:t>
    </w:r>
    <w:hyperlink r:id="rId1" w:history="1">
      <w:r w:rsidRPr="006A023F">
        <w:rPr>
          <w:rFonts w:ascii="Tahoma" w:eastAsia="Calibri" w:hAnsi="Tahoma" w:cs="Tahoma"/>
          <w:sz w:val="16"/>
          <w:u w:val="single"/>
        </w:rPr>
        <w:t>www.spisskabela.sk</w:t>
      </w:r>
    </w:hyperlink>
    <w:r>
      <w:rPr>
        <w:rFonts w:ascii="Tahoma" w:eastAsia="Calibri" w:hAnsi="Tahoma" w:cs="Tahoma"/>
        <w:sz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42" w:rsidRDefault="00E67142" w:rsidP="00991F78">
      <w:pPr>
        <w:spacing w:after="0" w:line="240" w:lineRule="auto"/>
      </w:pPr>
      <w:r>
        <w:separator/>
      </w:r>
    </w:p>
  </w:footnote>
  <w:footnote w:type="continuationSeparator" w:id="0">
    <w:p w:rsidR="00E67142" w:rsidRDefault="00E67142" w:rsidP="0099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78" w:rsidRDefault="00991F78">
    <w:pPr>
      <w:pStyle w:val="Hlavika"/>
    </w:pPr>
  </w:p>
  <w:p w:rsidR="00991F78" w:rsidRDefault="00991F7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9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2"/>
      <w:gridCol w:w="7544"/>
    </w:tblGrid>
    <w:tr w:rsidR="00991F78" w:rsidRPr="00B505EE" w:rsidTr="00F627F2">
      <w:trPr>
        <w:trHeight w:val="1343"/>
      </w:trPr>
      <w:tc>
        <w:tcPr>
          <w:tcW w:w="1562" w:type="dxa"/>
        </w:tcPr>
        <w:p w:rsidR="00991F78" w:rsidRDefault="00991F78" w:rsidP="00991F78">
          <w:pPr>
            <w:tabs>
              <w:tab w:val="left" w:pos="2715"/>
            </w:tabs>
          </w:pPr>
          <w:r>
            <w:rPr>
              <w:noProof/>
              <w:lang w:eastAsia="sk-SK"/>
            </w:rPr>
            <w:drawing>
              <wp:anchor distT="0" distB="0" distL="114935" distR="114935" simplePos="0" relativeHeight="251659264" behindDoc="0" locked="0" layoutInCell="1" allowOverlap="1" wp14:anchorId="77EBECA9" wp14:editId="30E3099B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732692" cy="825831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692" cy="825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4" w:type="dxa"/>
        </w:tcPr>
        <w:p w:rsidR="00991F78" w:rsidRDefault="00991F78" w:rsidP="00991F78">
          <w:pPr>
            <w:pStyle w:val="Nzov"/>
            <w:jc w:val="left"/>
            <w:rPr>
              <w:rFonts w:ascii="Tahoma" w:hAnsi="Tahoma" w:cs="Tahoma"/>
              <w:sz w:val="56"/>
              <w:szCs w:val="56"/>
            </w:rPr>
          </w:pPr>
          <w:r>
            <w:rPr>
              <w:rFonts w:ascii="Tahoma" w:hAnsi="Tahoma" w:cs="Tahoma"/>
              <w:sz w:val="56"/>
              <w:szCs w:val="56"/>
            </w:rPr>
            <w:t xml:space="preserve">      </w:t>
          </w:r>
          <w:r w:rsidRPr="0043393B">
            <w:rPr>
              <w:rFonts w:ascii="Tahoma" w:hAnsi="Tahoma" w:cs="Tahoma"/>
              <w:sz w:val="56"/>
              <w:szCs w:val="56"/>
            </w:rPr>
            <w:t>Mesto Spišská Belá</w:t>
          </w:r>
        </w:p>
        <w:p w:rsidR="00991F78" w:rsidRPr="00B11248" w:rsidRDefault="00991F78" w:rsidP="00991F78">
          <w:pPr>
            <w:pStyle w:val="Nzov"/>
            <w:rPr>
              <w:rFonts w:ascii="Tahoma" w:hAnsi="Tahoma" w:cs="Tahoma"/>
              <w:sz w:val="18"/>
              <w:szCs w:val="18"/>
            </w:rPr>
          </w:pPr>
        </w:p>
        <w:p w:rsidR="00991F78" w:rsidRDefault="00991F78" w:rsidP="00991F78">
          <w:pPr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 xml:space="preserve">                 </w:t>
          </w:r>
          <w:r w:rsidRPr="0043393B">
            <w:rPr>
              <w:rFonts w:ascii="Tahoma" w:hAnsi="Tahoma" w:cs="Tahoma"/>
              <w:sz w:val="28"/>
            </w:rPr>
            <w:t>Petzvalova 18, 059 01 Spišská Belá</w:t>
          </w:r>
        </w:p>
        <w:p w:rsidR="00991F78" w:rsidRPr="00B505EE" w:rsidRDefault="00991F78" w:rsidP="00991F78">
          <w:pPr>
            <w:rPr>
              <w:rFonts w:ascii="Tahoma" w:hAnsi="Tahoma" w:cs="Tahoma"/>
              <w:sz w:val="28"/>
            </w:rPr>
          </w:pPr>
        </w:p>
      </w:tc>
    </w:tr>
  </w:tbl>
  <w:p w:rsidR="00991F78" w:rsidRDefault="00991F78" w:rsidP="00991F78">
    <w:pPr>
      <w:pStyle w:val="Hlavik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41E1F"/>
    <w:multiLevelType w:val="hybridMultilevel"/>
    <w:tmpl w:val="603A0AF2"/>
    <w:lvl w:ilvl="0" w:tplc="4D0C3E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12"/>
    <w:rsid w:val="000715EB"/>
    <w:rsid w:val="00105082"/>
    <w:rsid w:val="0018193B"/>
    <w:rsid w:val="001A278F"/>
    <w:rsid w:val="002F2112"/>
    <w:rsid w:val="005402E3"/>
    <w:rsid w:val="00543389"/>
    <w:rsid w:val="006B2AF7"/>
    <w:rsid w:val="0073316D"/>
    <w:rsid w:val="008575F5"/>
    <w:rsid w:val="009552DA"/>
    <w:rsid w:val="00991F78"/>
    <w:rsid w:val="009E58EF"/>
    <w:rsid w:val="009E6F73"/>
    <w:rsid w:val="00C246EF"/>
    <w:rsid w:val="00CA039B"/>
    <w:rsid w:val="00E67142"/>
    <w:rsid w:val="00E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C1676-5539-4690-8F2B-5FCD7D48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52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9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1F78"/>
  </w:style>
  <w:style w:type="paragraph" w:styleId="Pta">
    <w:name w:val="footer"/>
    <w:basedOn w:val="Normlny"/>
    <w:link w:val="PtaChar"/>
    <w:uiPriority w:val="99"/>
    <w:unhideWhenUsed/>
    <w:rsid w:val="0099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1F78"/>
  </w:style>
  <w:style w:type="table" w:styleId="Mriekatabuky">
    <w:name w:val="Table Grid"/>
    <w:basedOn w:val="Normlnatabuka"/>
    <w:uiPriority w:val="39"/>
    <w:rsid w:val="0099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991F78"/>
    <w:pPr>
      <w:widowControl w:val="0"/>
      <w:suppressAutoHyphens/>
      <w:spacing w:after="0" w:line="240" w:lineRule="auto"/>
      <w:ind w:right="-468"/>
      <w:jc w:val="center"/>
    </w:pPr>
    <w:rPr>
      <w:rFonts w:ascii="Times New Roman" w:eastAsia="Times New Roman" w:hAnsi="Times New Roman" w:cs="Times New Roman"/>
      <w:b/>
      <w:kern w:val="1"/>
      <w:sz w:val="72"/>
      <w:szCs w:val="24"/>
      <w:lang w:eastAsia="cs-CZ" w:bidi="hi-IN"/>
    </w:rPr>
  </w:style>
  <w:style w:type="character" w:customStyle="1" w:styleId="NzovChar">
    <w:name w:val="Názov Char"/>
    <w:basedOn w:val="Predvolenpsmoodseku"/>
    <w:link w:val="Nzov"/>
    <w:rsid w:val="00991F78"/>
    <w:rPr>
      <w:rFonts w:ascii="Times New Roman" w:eastAsia="Times New Roman" w:hAnsi="Times New Roman" w:cs="Times New Roman"/>
      <w:b/>
      <w:kern w:val="1"/>
      <w:sz w:val="72"/>
      <w:szCs w:val="24"/>
      <w:lang w:eastAsia="cs-CZ" w:bidi="hi-IN"/>
    </w:rPr>
  </w:style>
  <w:style w:type="paragraph" w:styleId="Odsekzoznamu">
    <w:name w:val="List Paragraph"/>
    <w:basedOn w:val="Normlny"/>
    <w:uiPriority w:val="34"/>
    <w:qFormat/>
    <w:rsid w:val="00CA03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VILGA Štefan</dc:creator>
  <cp:keywords/>
  <dc:description/>
  <cp:lastModifiedBy>GRICHOVÁ Mária</cp:lastModifiedBy>
  <cp:revision>10</cp:revision>
  <cp:lastPrinted>2016-07-26T10:19:00Z</cp:lastPrinted>
  <dcterms:created xsi:type="dcterms:W3CDTF">2016-07-07T06:41:00Z</dcterms:created>
  <dcterms:modified xsi:type="dcterms:W3CDTF">2016-07-27T06:23:00Z</dcterms:modified>
</cp:coreProperties>
</file>