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3125"/>
        <w:gridCol w:w="1407"/>
      </w:tblGrid>
      <w:tr w:rsidR="0057775C" w:rsidRPr="000C392B" w:rsidTr="00EC30DC">
        <w:tc>
          <w:tcPr>
            <w:tcW w:w="2265" w:type="dxa"/>
          </w:tcPr>
          <w:p w:rsidR="0057775C" w:rsidRPr="000C392B" w:rsidRDefault="0057775C" w:rsidP="00144D00">
            <w:pPr>
              <w:autoSpaceDE w:val="0"/>
              <w:jc w:val="both"/>
              <w:rPr>
                <w:rFonts w:ascii="Times New Roman" w:hAnsi="Times New Roman" w:cs="Times New Roman"/>
                <w:b/>
              </w:rPr>
            </w:pPr>
            <w:bookmarkStart w:id="0" w:name="_GoBack"/>
            <w:bookmarkEnd w:id="0"/>
            <w:r w:rsidRPr="000C392B">
              <w:rPr>
                <w:rFonts w:ascii="Times New Roman" w:hAnsi="Times New Roman" w:cs="Times New Roman"/>
                <w:b/>
              </w:rPr>
              <w:t xml:space="preserve">Naše číslo            </w:t>
            </w:r>
          </w:p>
        </w:tc>
        <w:tc>
          <w:tcPr>
            <w:tcW w:w="2265" w:type="dxa"/>
          </w:tcPr>
          <w:p w:rsidR="0057775C" w:rsidRPr="000C392B" w:rsidRDefault="0057775C" w:rsidP="00144D00">
            <w:pPr>
              <w:autoSpaceDE w:val="0"/>
              <w:jc w:val="both"/>
              <w:rPr>
                <w:rFonts w:ascii="Times New Roman" w:hAnsi="Times New Roman" w:cs="Times New Roman"/>
                <w:b/>
              </w:rPr>
            </w:pPr>
          </w:p>
        </w:tc>
        <w:tc>
          <w:tcPr>
            <w:tcW w:w="3125" w:type="dxa"/>
          </w:tcPr>
          <w:p w:rsidR="0057775C" w:rsidRPr="000C392B" w:rsidRDefault="0057775C" w:rsidP="00144D00">
            <w:pPr>
              <w:autoSpaceDE w:val="0"/>
              <w:jc w:val="both"/>
              <w:rPr>
                <w:rFonts w:ascii="Times New Roman" w:hAnsi="Times New Roman" w:cs="Times New Roman"/>
                <w:b/>
              </w:rPr>
            </w:pPr>
            <w:r w:rsidRPr="000C392B">
              <w:rPr>
                <w:rFonts w:ascii="Times New Roman" w:hAnsi="Times New Roman" w:cs="Times New Roman"/>
                <w:b/>
              </w:rPr>
              <w:t xml:space="preserve">                             </w:t>
            </w:r>
          </w:p>
        </w:tc>
        <w:tc>
          <w:tcPr>
            <w:tcW w:w="1407" w:type="dxa"/>
          </w:tcPr>
          <w:p w:rsidR="0057775C" w:rsidRPr="000C392B" w:rsidRDefault="0057775C" w:rsidP="00144D00">
            <w:pPr>
              <w:autoSpaceDE w:val="0"/>
              <w:jc w:val="both"/>
              <w:rPr>
                <w:rFonts w:ascii="Times New Roman" w:hAnsi="Times New Roman" w:cs="Times New Roman"/>
                <w:b/>
              </w:rPr>
            </w:pPr>
            <w:r w:rsidRPr="000C392B">
              <w:rPr>
                <w:rFonts w:ascii="Times New Roman" w:hAnsi="Times New Roman" w:cs="Times New Roman"/>
                <w:b/>
              </w:rPr>
              <w:t>Spišská Belá</w:t>
            </w:r>
          </w:p>
        </w:tc>
      </w:tr>
      <w:tr w:rsidR="0057775C" w:rsidRPr="000C392B" w:rsidTr="00EC30DC">
        <w:tc>
          <w:tcPr>
            <w:tcW w:w="2265" w:type="dxa"/>
          </w:tcPr>
          <w:p w:rsidR="0057775C" w:rsidRPr="000C392B" w:rsidRDefault="00EC30DC" w:rsidP="00144D00">
            <w:pPr>
              <w:autoSpaceDE w:val="0"/>
              <w:jc w:val="both"/>
              <w:rPr>
                <w:rFonts w:ascii="Times New Roman" w:hAnsi="Times New Roman" w:cs="Times New Roman"/>
              </w:rPr>
            </w:pPr>
            <w:r>
              <w:rPr>
                <w:rFonts w:ascii="Times New Roman" w:hAnsi="Times New Roman" w:cs="Times New Roman"/>
              </w:rPr>
              <w:t>224</w:t>
            </w:r>
            <w:r w:rsidR="0057775C" w:rsidRPr="000C392B">
              <w:rPr>
                <w:rFonts w:ascii="Times New Roman" w:hAnsi="Times New Roman" w:cs="Times New Roman"/>
              </w:rPr>
              <w:t>/2016</w:t>
            </w:r>
            <w:r>
              <w:rPr>
                <w:rFonts w:ascii="Times New Roman" w:hAnsi="Times New Roman" w:cs="Times New Roman"/>
              </w:rPr>
              <w:t>/2</w:t>
            </w:r>
            <w:r w:rsidR="0057775C" w:rsidRPr="000C392B">
              <w:rPr>
                <w:rFonts w:ascii="Times New Roman" w:hAnsi="Times New Roman" w:cs="Times New Roman"/>
              </w:rPr>
              <w:t xml:space="preserve"> - NK, GCH</w:t>
            </w:r>
          </w:p>
        </w:tc>
        <w:tc>
          <w:tcPr>
            <w:tcW w:w="2265" w:type="dxa"/>
          </w:tcPr>
          <w:p w:rsidR="0057775C" w:rsidRPr="000C392B" w:rsidRDefault="0057775C" w:rsidP="00144D00">
            <w:pPr>
              <w:autoSpaceDE w:val="0"/>
              <w:jc w:val="both"/>
              <w:rPr>
                <w:rFonts w:ascii="Times New Roman" w:hAnsi="Times New Roman" w:cs="Times New Roman"/>
              </w:rPr>
            </w:pPr>
          </w:p>
        </w:tc>
        <w:tc>
          <w:tcPr>
            <w:tcW w:w="3125" w:type="dxa"/>
          </w:tcPr>
          <w:p w:rsidR="0057775C" w:rsidRPr="000C392B" w:rsidRDefault="0057775C" w:rsidP="00144D00">
            <w:pPr>
              <w:autoSpaceDE w:val="0"/>
              <w:jc w:val="both"/>
              <w:rPr>
                <w:rFonts w:ascii="Times New Roman" w:hAnsi="Times New Roman" w:cs="Times New Roman"/>
              </w:rPr>
            </w:pPr>
          </w:p>
        </w:tc>
        <w:tc>
          <w:tcPr>
            <w:tcW w:w="1407" w:type="dxa"/>
          </w:tcPr>
          <w:p w:rsidR="0057775C" w:rsidRPr="000C392B" w:rsidRDefault="00EC30DC" w:rsidP="00144D00">
            <w:pPr>
              <w:autoSpaceDE w:val="0"/>
              <w:rPr>
                <w:rFonts w:ascii="Times New Roman" w:hAnsi="Times New Roman" w:cs="Times New Roman"/>
              </w:rPr>
            </w:pPr>
            <w:r>
              <w:rPr>
                <w:rFonts w:ascii="Times New Roman" w:hAnsi="Times New Roman" w:cs="Times New Roman"/>
              </w:rPr>
              <w:t>25</w:t>
            </w:r>
            <w:r w:rsidR="0057775C" w:rsidRPr="000C392B">
              <w:rPr>
                <w:rFonts w:ascii="Times New Roman" w:hAnsi="Times New Roman" w:cs="Times New Roman"/>
              </w:rPr>
              <w:t>.07.2016</w:t>
            </w:r>
          </w:p>
        </w:tc>
      </w:tr>
    </w:tbl>
    <w:p w:rsidR="00E2007B" w:rsidRDefault="00E2007B"/>
    <w:p w:rsidR="0057775C" w:rsidRPr="0057775C" w:rsidRDefault="0057775C">
      <w:pPr>
        <w:rPr>
          <w:b/>
          <w:sz w:val="32"/>
          <w:szCs w:val="32"/>
        </w:rPr>
      </w:pPr>
    </w:p>
    <w:p w:rsidR="0057775C" w:rsidRPr="0057775C" w:rsidRDefault="0057775C" w:rsidP="0057775C">
      <w:pPr>
        <w:jc w:val="center"/>
        <w:rPr>
          <w:rFonts w:ascii="Times New Roman" w:hAnsi="Times New Roman" w:cs="Times New Roman"/>
          <w:b/>
          <w:sz w:val="32"/>
          <w:szCs w:val="32"/>
        </w:rPr>
      </w:pPr>
      <w:r w:rsidRPr="0057775C">
        <w:rPr>
          <w:rFonts w:ascii="Times New Roman" w:hAnsi="Times New Roman" w:cs="Times New Roman"/>
          <w:b/>
          <w:sz w:val="32"/>
          <w:szCs w:val="32"/>
        </w:rPr>
        <w:t>VEREJNÁ VYHLÁŠKA</w:t>
      </w:r>
    </w:p>
    <w:p w:rsidR="0057775C" w:rsidRPr="0057775C" w:rsidRDefault="0057775C" w:rsidP="0057775C">
      <w:pPr>
        <w:keepNext/>
        <w:tabs>
          <w:tab w:val="left" w:pos="0"/>
        </w:tabs>
        <w:spacing w:after="0"/>
        <w:jc w:val="center"/>
        <w:outlineLvl w:val="0"/>
        <w:rPr>
          <w:rFonts w:ascii="Times New Roman" w:eastAsia="Times New Roman" w:hAnsi="Times New Roman" w:cs="Times New Roman"/>
          <w:b/>
          <w:sz w:val="24"/>
          <w:szCs w:val="24"/>
          <w:lang w:eastAsia="ar-SA"/>
        </w:rPr>
      </w:pPr>
      <w:r w:rsidRPr="0057775C">
        <w:rPr>
          <w:rFonts w:ascii="Times New Roman" w:eastAsia="Times New Roman" w:hAnsi="Times New Roman" w:cs="Times New Roman"/>
          <w:b/>
          <w:sz w:val="24"/>
          <w:szCs w:val="24"/>
          <w:lang w:eastAsia="ar-SA"/>
        </w:rPr>
        <w:t xml:space="preserve">Oznámenie </w:t>
      </w:r>
    </w:p>
    <w:p w:rsidR="0057775C" w:rsidRPr="0057775C" w:rsidRDefault="0057775C" w:rsidP="0057775C">
      <w:pPr>
        <w:keepNext/>
        <w:tabs>
          <w:tab w:val="left" w:pos="0"/>
        </w:tabs>
        <w:spacing w:after="0"/>
        <w:jc w:val="center"/>
        <w:outlineLvl w:val="0"/>
        <w:rPr>
          <w:rFonts w:ascii="Times New Roman" w:eastAsia="Times New Roman" w:hAnsi="Times New Roman" w:cs="Times New Roman"/>
          <w:b/>
          <w:sz w:val="24"/>
          <w:szCs w:val="24"/>
          <w:lang w:eastAsia="ar-SA"/>
        </w:rPr>
      </w:pPr>
      <w:r w:rsidRPr="0057775C">
        <w:rPr>
          <w:rFonts w:ascii="Times New Roman" w:eastAsia="Times New Roman" w:hAnsi="Times New Roman" w:cs="Times New Roman"/>
          <w:b/>
          <w:sz w:val="24"/>
          <w:szCs w:val="24"/>
          <w:lang w:eastAsia="ar-SA"/>
        </w:rPr>
        <w:t>o začatí územného konania a upustenie od ústneho pojednávania</w:t>
      </w:r>
    </w:p>
    <w:p w:rsidR="0057775C" w:rsidRDefault="0057775C" w:rsidP="0057775C">
      <w:pPr>
        <w:jc w:val="center"/>
        <w:rPr>
          <w:rFonts w:ascii="Times New Roman" w:hAnsi="Times New Roman" w:cs="Times New Roman"/>
          <w:sz w:val="24"/>
          <w:szCs w:val="24"/>
        </w:rPr>
      </w:pPr>
    </w:p>
    <w:p w:rsidR="0057775C" w:rsidRDefault="0057775C" w:rsidP="005777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Navrhovateľ NEVITEL, a. s., Hutnícka 1, 040 01 Košice (ďalej len „navrhovateľ“) podal dňa 06. 07. 2016 žiadosť o vydanie územného rozhodnutia o umiestnení stavby </w:t>
      </w:r>
      <w:r w:rsidRPr="00B765E3">
        <w:rPr>
          <w:rFonts w:ascii="Times New Roman" w:hAnsi="Times New Roman" w:cs="Times New Roman"/>
          <w:b/>
          <w:sz w:val="24"/>
          <w:szCs w:val="24"/>
        </w:rPr>
        <w:t>„</w:t>
      </w:r>
      <w:proofErr w:type="spellStart"/>
      <w:r w:rsidRPr="00B765E3">
        <w:rPr>
          <w:rFonts w:ascii="Times New Roman" w:hAnsi="Times New Roman" w:cs="Times New Roman"/>
          <w:b/>
          <w:sz w:val="24"/>
          <w:szCs w:val="24"/>
        </w:rPr>
        <w:t>MTS_KK_KVB_Spišská</w:t>
      </w:r>
      <w:proofErr w:type="spellEnd"/>
      <w:r w:rsidRPr="00B765E3">
        <w:rPr>
          <w:rFonts w:ascii="Times New Roman" w:hAnsi="Times New Roman" w:cs="Times New Roman"/>
          <w:b/>
          <w:sz w:val="24"/>
          <w:szCs w:val="24"/>
        </w:rPr>
        <w:t xml:space="preserve"> Belá, Štefániková 18“</w:t>
      </w:r>
      <w:r>
        <w:rPr>
          <w:rFonts w:ascii="Times New Roman" w:hAnsi="Times New Roman" w:cs="Times New Roman"/>
          <w:b/>
          <w:sz w:val="24"/>
          <w:szCs w:val="24"/>
        </w:rPr>
        <w:t xml:space="preserve"> </w:t>
      </w:r>
      <w:r>
        <w:rPr>
          <w:rFonts w:ascii="Times New Roman" w:hAnsi="Times New Roman" w:cs="Times New Roman"/>
          <w:sz w:val="24"/>
          <w:szCs w:val="24"/>
        </w:rPr>
        <w:t xml:space="preserve">na pozemkoch </w:t>
      </w:r>
      <w:r w:rsidRPr="00B765E3">
        <w:rPr>
          <w:rFonts w:ascii="Times New Roman" w:hAnsi="Times New Roman" w:cs="Times New Roman"/>
          <w:sz w:val="24"/>
          <w:szCs w:val="24"/>
        </w:rPr>
        <w:t xml:space="preserve">KN-C č. 1898/1, 586/2, 521/1, 1898/4a 9  k. ú. Spišská Belá. </w:t>
      </w:r>
      <w:r>
        <w:rPr>
          <w:rFonts w:ascii="Times New Roman" w:hAnsi="Times New Roman" w:cs="Times New Roman"/>
          <w:sz w:val="24"/>
          <w:szCs w:val="24"/>
        </w:rPr>
        <w:t>Uvedeným dňom bolo začaté územné konanie.</w:t>
      </w:r>
    </w:p>
    <w:p w:rsidR="007F4E01" w:rsidRDefault="0057775C" w:rsidP="007F4E01">
      <w:pPr>
        <w:ind w:firstLine="397"/>
        <w:jc w:val="both"/>
        <w:rPr>
          <w:rFonts w:ascii="Times New Roman" w:eastAsia="Lucida Sans Unicode" w:hAnsi="Times New Roman" w:cs="Times New Roman"/>
          <w:color w:val="000000"/>
          <w:sz w:val="24"/>
          <w:szCs w:val="24"/>
          <w:lang w:bidi="en-US"/>
        </w:rPr>
      </w:pPr>
      <w:r w:rsidRPr="00B765E3">
        <w:rPr>
          <w:rFonts w:ascii="Times New Roman" w:eastAsia="Lucida Sans Unicode" w:hAnsi="Times New Roman" w:cs="Times New Roman"/>
          <w:color w:val="000000"/>
          <w:sz w:val="24"/>
          <w:szCs w:val="24"/>
          <w:lang w:bidi="en-US"/>
        </w:rPr>
        <w:t xml:space="preserve">Mesto Spišská Belá ako príslušný stavebný úrad podľa § 117 ods. 1 zákona č. 50/1976 Zb. o územnom plánovaní a stavebnom poriadku v znení neskorších predpisov (ďalej len stavebný zákon) a  podľa § 5 zákona č. 608/2003 Z. z. o štátnej správe pre územné plánovanie, stavebný poriadok a bývanie a o zmene a doplnení stavebného zákona </w:t>
      </w:r>
      <w:r w:rsidRPr="00B765E3">
        <w:rPr>
          <w:rFonts w:ascii="Times New Roman" w:hAnsi="Times New Roman" w:cs="Times New Roman"/>
          <w:sz w:val="24"/>
          <w:szCs w:val="24"/>
        </w:rPr>
        <w:t xml:space="preserve">v znení neskorších predpisov a </w:t>
      </w:r>
      <w:r>
        <w:rPr>
          <w:rFonts w:ascii="Times New Roman" w:eastAsia="Lucida Sans Unicode" w:hAnsi="Times New Roman" w:cs="Times New Roman"/>
          <w:color w:val="000000"/>
          <w:sz w:val="24"/>
          <w:szCs w:val="24"/>
          <w:lang w:bidi="en-US"/>
        </w:rPr>
        <w:t xml:space="preserve">v súlade s ustanovením §36 ods. </w:t>
      </w:r>
      <w:r w:rsidR="00EC30DC">
        <w:rPr>
          <w:rFonts w:ascii="Times New Roman" w:eastAsia="Lucida Sans Unicode" w:hAnsi="Times New Roman" w:cs="Times New Roman"/>
          <w:color w:val="000000"/>
          <w:sz w:val="24"/>
          <w:szCs w:val="24"/>
          <w:lang w:bidi="en-US"/>
        </w:rPr>
        <w:t xml:space="preserve">1 a </w:t>
      </w:r>
      <w:r>
        <w:rPr>
          <w:rFonts w:ascii="Times New Roman" w:eastAsia="Lucida Sans Unicode" w:hAnsi="Times New Roman" w:cs="Times New Roman"/>
          <w:color w:val="000000"/>
          <w:sz w:val="24"/>
          <w:szCs w:val="24"/>
          <w:lang w:bidi="en-US"/>
        </w:rPr>
        <w:t>4</w:t>
      </w:r>
      <w:r w:rsidRPr="00B765E3">
        <w:rPr>
          <w:rFonts w:ascii="Times New Roman" w:eastAsia="Lucida Sans Unicode" w:hAnsi="Times New Roman" w:cs="Times New Roman"/>
          <w:color w:val="000000"/>
          <w:sz w:val="24"/>
          <w:szCs w:val="24"/>
          <w:lang w:bidi="en-US"/>
        </w:rPr>
        <w:t xml:space="preserve"> stavebného zákona oznamuje začatie územného konania účastníkom konania a dotknutým orgánom štátnej správy a </w:t>
      </w:r>
      <w:r w:rsidR="007F4E01" w:rsidRPr="00B765E3">
        <w:rPr>
          <w:rFonts w:ascii="Times New Roman" w:eastAsia="Lucida Sans Unicode" w:hAnsi="Times New Roman" w:cs="Times New Roman"/>
          <w:color w:val="000000"/>
          <w:sz w:val="24"/>
          <w:szCs w:val="24"/>
          <w:lang w:bidi="en-US"/>
        </w:rPr>
        <w:t xml:space="preserve">súčasne </w:t>
      </w:r>
      <w:r w:rsidR="007F4E01">
        <w:rPr>
          <w:rFonts w:ascii="Times New Roman" w:eastAsia="Lucida Sans Unicode" w:hAnsi="Times New Roman" w:cs="Times New Roman"/>
          <w:color w:val="000000"/>
          <w:sz w:val="24"/>
          <w:szCs w:val="24"/>
          <w:lang w:bidi="en-US"/>
        </w:rPr>
        <w:t>nariaďuje na prerokovanie tohto návrhu ústne pojednávanie spojené s miestnym zisťovaním, ktoré sa uskutoční</w:t>
      </w:r>
    </w:p>
    <w:p w:rsidR="007F4E01" w:rsidRPr="00F6582B" w:rsidRDefault="007F4E01" w:rsidP="007F4E01">
      <w:pPr>
        <w:ind w:firstLine="397"/>
        <w:jc w:val="center"/>
        <w:rPr>
          <w:rFonts w:ascii="Times New Roman" w:eastAsia="Lucida Sans Unicode" w:hAnsi="Times New Roman" w:cs="Times New Roman"/>
          <w:b/>
          <w:color w:val="000000"/>
          <w:sz w:val="24"/>
          <w:szCs w:val="24"/>
          <w:lang w:bidi="en-US"/>
        </w:rPr>
      </w:pPr>
      <w:r w:rsidRPr="00F6582B">
        <w:rPr>
          <w:rFonts w:ascii="Times New Roman" w:eastAsia="Lucida Sans Unicode" w:hAnsi="Times New Roman" w:cs="Times New Roman"/>
          <w:b/>
          <w:color w:val="000000"/>
          <w:sz w:val="24"/>
          <w:szCs w:val="24"/>
          <w:lang w:bidi="en-US"/>
        </w:rPr>
        <w:t>11. augusta o 10.00 hod.</w:t>
      </w:r>
    </w:p>
    <w:p w:rsidR="00EC30DC" w:rsidRPr="007F4E01" w:rsidRDefault="007F4E01" w:rsidP="007F4E01">
      <w:pPr>
        <w:jc w:val="both"/>
        <w:rPr>
          <w:rFonts w:ascii="Times New Roman" w:hAnsi="Times New Roman" w:cs="Times New Roman"/>
          <w:sz w:val="24"/>
          <w:szCs w:val="24"/>
        </w:rPr>
      </w:pPr>
      <w:r>
        <w:rPr>
          <w:rFonts w:ascii="Times New Roman" w:hAnsi="Times New Roman" w:cs="Times New Roman"/>
          <w:sz w:val="24"/>
          <w:szCs w:val="24"/>
        </w:rPr>
        <w:t xml:space="preserve">so stretnutím na Mestskom úrade Spišská Belá, </w:t>
      </w:r>
      <w:proofErr w:type="spellStart"/>
      <w:r>
        <w:rPr>
          <w:rFonts w:ascii="Times New Roman" w:hAnsi="Times New Roman" w:cs="Times New Roman"/>
          <w:sz w:val="24"/>
          <w:szCs w:val="24"/>
        </w:rPr>
        <w:t>Petzvalova</w:t>
      </w:r>
      <w:proofErr w:type="spellEnd"/>
      <w:r>
        <w:rPr>
          <w:rFonts w:ascii="Times New Roman" w:hAnsi="Times New Roman" w:cs="Times New Roman"/>
          <w:sz w:val="24"/>
          <w:szCs w:val="24"/>
        </w:rPr>
        <w:t xml:space="preserve"> 18, 059 01 Spišská Belá, 3. poschodie, malá zasadačka.</w:t>
      </w:r>
    </w:p>
    <w:p w:rsidR="00B22C3E" w:rsidRPr="00F45C76" w:rsidRDefault="00B22C3E" w:rsidP="00B22C3E">
      <w:pPr>
        <w:spacing w:after="0"/>
        <w:jc w:val="both"/>
        <w:rPr>
          <w:rFonts w:ascii="Times New Roman" w:hAnsi="Times New Roman" w:cs="Times New Roman"/>
          <w:b/>
          <w:sz w:val="24"/>
          <w:szCs w:val="24"/>
        </w:rPr>
      </w:pPr>
      <w:r w:rsidRPr="00F45C76">
        <w:rPr>
          <w:rFonts w:ascii="Times New Roman" w:hAnsi="Times New Roman" w:cs="Times New Roman"/>
          <w:b/>
          <w:sz w:val="24"/>
          <w:szCs w:val="24"/>
        </w:rPr>
        <w:t>Popis stavby:</w:t>
      </w:r>
    </w:p>
    <w:p w:rsidR="00B22C3E" w:rsidRDefault="00B22C3E" w:rsidP="00EC30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Výkop pre projektovanú trasu bude realizovaný od jestvujúcej spojky 16DS12b, prevažne v zeleni a v dláždených chodníkoch. Výkop bude realizovaný po bytový dom Štefánikova 18 , kde sa z exteriéru na stene BD umiestni rozvádzač SR:SPBE:STEK:74-18. Od tohto rozvádzača bude výkop realizovaný ku jestvujúcim skrinkám UR umiestnených na stene tohto bytového domu umiestneným pod omietkou. Ďalej bude výkop realizovaný ku dvom objektom Základnej školy Milana Rastislava Štefánika na ulici Štefánikovej 19. K objektu Materskej školy na Letnej 5 a dvom rodinným domom na ulici Letná 3 a 4, kde sa účastnícke krabice UR, UK umiestnia kvôli požiadavke pamiatkového úradu do vnútra budov. </w:t>
      </w:r>
    </w:p>
    <w:p w:rsidR="00EC30DC" w:rsidRDefault="00EC30DC" w:rsidP="0057775C">
      <w:pPr>
        <w:spacing w:after="0"/>
        <w:ind w:firstLine="397"/>
        <w:jc w:val="both"/>
        <w:rPr>
          <w:rFonts w:ascii="Times New Roman" w:hAnsi="Times New Roman" w:cs="Times New Roman"/>
          <w:sz w:val="24"/>
          <w:szCs w:val="24"/>
        </w:rPr>
      </w:pPr>
    </w:p>
    <w:p w:rsidR="0057775C" w:rsidRPr="00B765E3" w:rsidRDefault="0057775C" w:rsidP="0057775C">
      <w:pPr>
        <w:spacing w:after="0"/>
        <w:ind w:firstLine="397"/>
        <w:jc w:val="both"/>
        <w:rPr>
          <w:rFonts w:ascii="Times New Roman" w:eastAsia="Lucida Sans Unicode" w:hAnsi="Times New Roman" w:cs="Times New Roman"/>
          <w:color w:val="FF0000"/>
          <w:sz w:val="24"/>
          <w:szCs w:val="24"/>
          <w:lang w:bidi="en-US"/>
        </w:rPr>
      </w:pPr>
      <w:r w:rsidRPr="00B765E3">
        <w:rPr>
          <w:rFonts w:ascii="Times New Roman" w:hAnsi="Times New Roman" w:cs="Times New Roman"/>
          <w:sz w:val="24"/>
          <w:szCs w:val="24"/>
        </w:rPr>
        <w:t xml:space="preserve">Do podkladov rozhodnutia možno nahliadnuť na Mestskom úrade Spišská Belá. Účastníci stavebného konania môžu svoje námietky a pripomienky k žiadosti uplatniť najneskôr do </w:t>
      </w:r>
      <w:r w:rsidRPr="00B765E3">
        <w:rPr>
          <w:rFonts w:ascii="Times New Roman" w:hAnsi="Times New Roman" w:cs="Times New Roman"/>
          <w:b/>
          <w:sz w:val="24"/>
          <w:szCs w:val="24"/>
        </w:rPr>
        <w:t xml:space="preserve">7 pracovných dní </w:t>
      </w:r>
      <w:r w:rsidRPr="00B765E3">
        <w:rPr>
          <w:rFonts w:ascii="Times New Roman" w:hAnsi="Times New Roman" w:cs="Times New Roman"/>
          <w:sz w:val="24"/>
          <w:szCs w:val="24"/>
        </w:rPr>
        <w:t xml:space="preserve">odo dňa doručenia oznámenia, inak sa na </w:t>
      </w:r>
      <w:proofErr w:type="spellStart"/>
      <w:r w:rsidRPr="00B765E3">
        <w:rPr>
          <w:rFonts w:ascii="Times New Roman" w:hAnsi="Times New Roman" w:cs="Times New Roman"/>
          <w:sz w:val="24"/>
          <w:szCs w:val="24"/>
        </w:rPr>
        <w:t>ne</w:t>
      </w:r>
      <w:proofErr w:type="spellEnd"/>
      <w:r w:rsidRPr="00B765E3">
        <w:rPr>
          <w:rFonts w:ascii="Times New Roman" w:hAnsi="Times New Roman" w:cs="Times New Roman"/>
          <w:sz w:val="24"/>
          <w:szCs w:val="24"/>
        </w:rPr>
        <w:t xml:space="preserve"> neprihliadne. V rovnakej lehote  oznámia  svoje  stanoviská dotknuté orgány. Ak niektorý z dotknutých orgánov potrebuje na riadne posúdenie návrhu dlhší čas, stavebný úrad na jeho žiadosť určenú lehotu pred jej </w:t>
      </w:r>
      <w:r w:rsidRPr="00B765E3">
        <w:rPr>
          <w:rFonts w:ascii="Times New Roman" w:hAnsi="Times New Roman" w:cs="Times New Roman"/>
          <w:sz w:val="24"/>
          <w:szCs w:val="24"/>
        </w:rPr>
        <w:lastRenderedPageBreak/>
        <w:t xml:space="preserve">uplynutím primerane predĺži. Ak dotknutý orgán, ktorý bol vyrozumený o začatí </w:t>
      </w:r>
      <w:r w:rsidR="00B22C3E">
        <w:rPr>
          <w:rFonts w:ascii="Times New Roman" w:hAnsi="Times New Roman" w:cs="Times New Roman"/>
          <w:sz w:val="24"/>
          <w:szCs w:val="24"/>
        </w:rPr>
        <w:t xml:space="preserve">územného </w:t>
      </w:r>
      <w:r w:rsidRPr="00B765E3">
        <w:rPr>
          <w:rFonts w:ascii="Times New Roman" w:hAnsi="Times New Roman" w:cs="Times New Roman"/>
          <w:sz w:val="24"/>
          <w:szCs w:val="24"/>
        </w:rPr>
        <w:t>konania, neoznámi v určenej alebo predĺženej lehote svoje stanovisko k povoľovanej stavbe, predpokladá sa, že so stavbou z hľadiska ním sledovaných záujmov súhlasí.  V odvolacom konaní sa neprihliada na námietky a pripomienky, ktoré neboli uplatnené v prvostupňovom konaní v určenej lehote, hoci uplatnené mohli byť.</w:t>
      </w:r>
      <w:r w:rsidRPr="00B765E3">
        <w:rPr>
          <w:rFonts w:ascii="Times New Roman" w:eastAsia="Lucida Sans Unicode" w:hAnsi="Times New Roman" w:cs="Times New Roman"/>
          <w:color w:val="FF0000"/>
          <w:sz w:val="24"/>
          <w:szCs w:val="24"/>
          <w:lang w:bidi="en-US"/>
        </w:rPr>
        <w:t xml:space="preserve"> </w:t>
      </w:r>
    </w:p>
    <w:p w:rsidR="0057775C" w:rsidRPr="00B765E3" w:rsidRDefault="0057775C" w:rsidP="0057775C">
      <w:pPr>
        <w:spacing w:after="0"/>
        <w:ind w:firstLine="397"/>
        <w:jc w:val="both"/>
        <w:rPr>
          <w:rFonts w:ascii="Times New Roman" w:eastAsia="Lucida Sans Unicode" w:hAnsi="Times New Roman" w:cs="Times New Roman"/>
          <w:color w:val="FF0000"/>
          <w:sz w:val="24"/>
          <w:szCs w:val="24"/>
          <w:lang w:bidi="en-US"/>
        </w:rPr>
      </w:pPr>
      <w:r w:rsidRPr="00B765E3">
        <w:rPr>
          <w:rFonts w:ascii="Times New Roman" w:hAnsi="Times New Roman" w:cs="Times New Roman"/>
          <w:sz w:val="24"/>
          <w:szCs w:val="24"/>
        </w:rPr>
        <w:t>Ak sa niektorý z účastníkov konania nechá zastupovať, predloží o tom jeho zástupca písomnú plnú moc.</w:t>
      </w:r>
    </w:p>
    <w:p w:rsidR="0057775C" w:rsidRDefault="0057775C" w:rsidP="00206D94">
      <w:pPr>
        <w:jc w:val="both"/>
        <w:rPr>
          <w:sz w:val="24"/>
          <w:szCs w:val="24"/>
        </w:rPr>
      </w:pPr>
    </w:p>
    <w:p w:rsidR="0057775C" w:rsidRDefault="0057775C" w:rsidP="0057775C">
      <w:pPr>
        <w:tabs>
          <w:tab w:val="left" w:pos="7755"/>
        </w:tabs>
        <w:rPr>
          <w:b/>
          <w:sz w:val="24"/>
          <w:szCs w:val="24"/>
        </w:rPr>
      </w:pPr>
    </w:p>
    <w:p w:rsidR="0057775C" w:rsidRPr="00B765E3" w:rsidRDefault="0057775C" w:rsidP="0057775C">
      <w:pPr>
        <w:spacing w:after="0"/>
        <w:ind w:firstLine="708"/>
        <w:jc w:val="right"/>
        <w:rPr>
          <w:rFonts w:ascii="Times New Roman" w:hAnsi="Times New Roman" w:cs="Times New Roman"/>
          <w:b/>
          <w:sz w:val="24"/>
          <w:szCs w:val="24"/>
        </w:rPr>
      </w:pPr>
      <w:r>
        <w:rPr>
          <w:rFonts w:ascii="Times New Roman" w:hAnsi="Times New Roman" w:cs="Times New Roman"/>
          <w:b/>
          <w:sz w:val="24"/>
          <w:szCs w:val="24"/>
        </w:rPr>
        <w:t>J</w:t>
      </w:r>
      <w:r w:rsidRPr="00B765E3">
        <w:rPr>
          <w:rFonts w:ascii="Times New Roman" w:hAnsi="Times New Roman" w:cs="Times New Roman"/>
          <w:b/>
          <w:sz w:val="24"/>
          <w:szCs w:val="24"/>
        </w:rPr>
        <w:t>UDr. Štefan Bieľak</w:t>
      </w:r>
    </w:p>
    <w:p w:rsidR="0057775C" w:rsidRPr="00B765E3" w:rsidRDefault="0057775C" w:rsidP="0057775C">
      <w:pPr>
        <w:spacing w:after="0"/>
        <w:ind w:left="6372" w:firstLine="708"/>
        <w:rPr>
          <w:rFonts w:ascii="Times New Roman" w:hAnsi="Times New Roman" w:cs="Times New Roman"/>
          <w:sz w:val="24"/>
          <w:szCs w:val="24"/>
        </w:rPr>
      </w:pPr>
      <w:r w:rsidRPr="00B765E3">
        <w:rPr>
          <w:rFonts w:ascii="Times New Roman" w:hAnsi="Times New Roman" w:cs="Times New Roman"/>
          <w:sz w:val="24"/>
          <w:szCs w:val="24"/>
        </w:rPr>
        <w:t xml:space="preserve">     primátor mesta</w:t>
      </w:r>
    </w:p>
    <w:p w:rsidR="0057775C" w:rsidRDefault="0057775C" w:rsidP="0057775C">
      <w:pPr>
        <w:ind w:firstLine="708"/>
        <w:jc w:val="both"/>
      </w:pPr>
    </w:p>
    <w:p w:rsidR="0057775C" w:rsidRDefault="0057775C" w:rsidP="0057775C">
      <w:pPr>
        <w:jc w:val="both"/>
        <w:rPr>
          <w:rFonts w:ascii="Times New Roman" w:hAnsi="Times New Roman" w:cs="Times New Roman"/>
          <w:sz w:val="24"/>
          <w:szCs w:val="24"/>
        </w:rPr>
      </w:pPr>
    </w:p>
    <w:p w:rsidR="00B22C3E" w:rsidRPr="00B22C3E" w:rsidRDefault="00B22C3E" w:rsidP="0057775C">
      <w:pPr>
        <w:jc w:val="both"/>
        <w:rPr>
          <w:rFonts w:ascii="Times New Roman" w:hAnsi="Times New Roman" w:cs="Times New Roman"/>
          <w:sz w:val="24"/>
          <w:szCs w:val="24"/>
        </w:rPr>
      </w:pPr>
    </w:p>
    <w:p w:rsidR="00B22C3E" w:rsidRPr="00B22C3E" w:rsidRDefault="00B22C3E" w:rsidP="00B22C3E">
      <w:pPr>
        <w:keepLines/>
        <w:autoSpaceDE w:val="0"/>
        <w:autoSpaceDN w:val="0"/>
        <w:adjustRightInd w:val="0"/>
        <w:jc w:val="both"/>
        <w:rPr>
          <w:rFonts w:ascii="Times New Roman" w:eastAsia="Times New Roman" w:hAnsi="Times New Roman" w:cs="Times New Roman"/>
          <w:sz w:val="20"/>
          <w:szCs w:val="20"/>
          <w:lang w:eastAsia="sk-SK"/>
        </w:rPr>
      </w:pPr>
      <w:r w:rsidRPr="00B22C3E">
        <w:rPr>
          <w:rFonts w:ascii="Times New Roman" w:eastAsia="Times New Roman" w:hAnsi="Times New Roman" w:cs="Times New Roman"/>
          <w:sz w:val="20"/>
          <w:szCs w:val="20"/>
          <w:lang w:eastAsia="sk-SK"/>
        </w:rPr>
        <w:t>Toto oznámenie má povahu verejnej vyhlášky. Doručenie oznámenia sa vykoná tak, že sa písomnosť vyvesí po dobu 15 dní na úradnej tabuli  správneho orgánu - mesta Spišská Belá. Posledný deň lehoty je dňom doručenia. Oznámenie sa súčasne zverejní  na elektronickej úradnej  tabuli mesta.</w:t>
      </w:r>
    </w:p>
    <w:p w:rsidR="00B22C3E" w:rsidRPr="00B22C3E" w:rsidRDefault="00B22C3E" w:rsidP="00B22C3E">
      <w:pPr>
        <w:keepLines/>
        <w:autoSpaceDE w:val="0"/>
        <w:autoSpaceDN w:val="0"/>
        <w:adjustRightInd w:val="0"/>
        <w:jc w:val="both"/>
        <w:rPr>
          <w:rFonts w:ascii="Times New Roman" w:eastAsia="Times New Roman" w:hAnsi="Times New Roman" w:cs="Times New Roman"/>
          <w:sz w:val="20"/>
          <w:szCs w:val="20"/>
          <w:lang w:eastAsia="sk-SK"/>
        </w:rPr>
      </w:pPr>
    </w:p>
    <w:p w:rsidR="00B22C3E" w:rsidRPr="00B22C3E" w:rsidRDefault="00B22C3E" w:rsidP="00B22C3E">
      <w:pPr>
        <w:keepLines/>
        <w:autoSpaceDE w:val="0"/>
        <w:autoSpaceDN w:val="0"/>
        <w:adjustRightInd w:val="0"/>
        <w:jc w:val="both"/>
        <w:rPr>
          <w:rFonts w:ascii="Times New Roman" w:eastAsia="Times New Roman" w:hAnsi="Times New Roman" w:cs="Times New Roman"/>
          <w:sz w:val="20"/>
          <w:szCs w:val="20"/>
          <w:lang w:eastAsia="sk-SK"/>
        </w:rPr>
      </w:pPr>
    </w:p>
    <w:p w:rsidR="00B22C3E" w:rsidRPr="00B22C3E" w:rsidRDefault="00B22C3E" w:rsidP="00B22C3E">
      <w:pPr>
        <w:keepLines/>
        <w:autoSpaceDE w:val="0"/>
        <w:autoSpaceDN w:val="0"/>
        <w:adjustRightInd w:val="0"/>
        <w:jc w:val="both"/>
        <w:rPr>
          <w:rFonts w:ascii="Times New Roman" w:eastAsia="Times New Roman" w:hAnsi="Times New Roman" w:cs="Times New Roman"/>
          <w:sz w:val="20"/>
          <w:szCs w:val="20"/>
          <w:lang w:eastAsia="sk-SK"/>
        </w:rPr>
      </w:pPr>
      <w:r w:rsidRPr="00B22C3E">
        <w:rPr>
          <w:rFonts w:ascii="Times New Roman" w:eastAsia="Times New Roman" w:hAnsi="Times New Roman" w:cs="Times New Roman"/>
          <w:sz w:val="20"/>
          <w:szCs w:val="20"/>
          <w:lang w:eastAsia="sk-SK"/>
        </w:rPr>
        <w:t>Vyvesené dňa: ........................</w:t>
      </w:r>
      <w:r w:rsidRPr="00B22C3E">
        <w:rPr>
          <w:rFonts w:ascii="Times New Roman" w:eastAsia="Times New Roman" w:hAnsi="Times New Roman" w:cs="Times New Roman"/>
          <w:sz w:val="20"/>
          <w:szCs w:val="20"/>
          <w:lang w:eastAsia="sk-SK"/>
        </w:rPr>
        <w:tab/>
      </w:r>
      <w:r w:rsidRPr="00B22C3E">
        <w:rPr>
          <w:rFonts w:ascii="Times New Roman" w:eastAsia="Times New Roman" w:hAnsi="Times New Roman" w:cs="Times New Roman"/>
          <w:sz w:val="20"/>
          <w:szCs w:val="20"/>
          <w:lang w:eastAsia="sk-SK"/>
        </w:rPr>
        <w:tab/>
      </w:r>
      <w:r w:rsidRPr="00B22C3E">
        <w:rPr>
          <w:rFonts w:ascii="Times New Roman" w:eastAsia="Times New Roman" w:hAnsi="Times New Roman" w:cs="Times New Roman"/>
          <w:sz w:val="20"/>
          <w:szCs w:val="20"/>
          <w:lang w:eastAsia="sk-SK"/>
        </w:rPr>
        <w:tab/>
      </w:r>
      <w:r w:rsidRPr="00B22C3E">
        <w:rPr>
          <w:rFonts w:ascii="Times New Roman" w:eastAsia="Times New Roman" w:hAnsi="Times New Roman" w:cs="Times New Roman"/>
          <w:sz w:val="20"/>
          <w:szCs w:val="20"/>
          <w:lang w:eastAsia="sk-SK"/>
        </w:rPr>
        <w:tab/>
        <w:t xml:space="preserve">                          </w:t>
      </w:r>
      <w:r>
        <w:rPr>
          <w:rFonts w:ascii="Times New Roman" w:eastAsia="Times New Roman" w:hAnsi="Times New Roman" w:cs="Times New Roman"/>
          <w:sz w:val="20"/>
          <w:szCs w:val="20"/>
          <w:lang w:eastAsia="sk-SK"/>
        </w:rPr>
        <w:t xml:space="preserve">    Zvesené </w:t>
      </w:r>
      <w:r w:rsidRPr="00B22C3E">
        <w:rPr>
          <w:rFonts w:ascii="Times New Roman" w:eastAsia="Times New Roman" w:hAnsi="Times New Roman" w:cs="Times New Roman"/>
          <w:sz w:val="20"/>
          <w:szCs w:val="20"/>
          <w:lang w:eastAsia="sk-SK"/>
        </w:rPr>
        <w:t>dňa: ..............................</w:t>
      </w:r>
    </w:p>
    <w:p w:rsidR="00B22C3E" w:rsidRPr="00B22C3E" w:rsidRDefault="00B22C3E" w:rsidP="00D95601">
      <w:pPr>
        <w:keepLines/>
        <w:spacing w:after="0"/>
        <w:jc w:val="center"/>
        <w:rPr>
          <w:rFonts w:ascii="Times New Roman" w:eastAsia="Times New Roman" w:hAnsi="Times New Roman" w:cs="Times New Roman"/>
          <w:sz w:val="20"/>
          <w:szCs w:val="20"/>
          <w:lang w:eastAsia="sk-SK"/>
        </w:rPr>
      </w:pPr>
      <w:r w:rsidRPr="00B22C3E">
        <w:rPr>
          <w:rFonts w:ascii="Times New Roman" w:eastAsia="Times New Roman" w:hAnsi="Times New Roman" w:cs="Times New Roman"/>
          <w:sz w:val="20"/>
          <w:szCs w:val="20"/>
          <w:lang w:eastAsia="sk-SK"/>
        </w:rPr>
        <w:t>odtlačok pečiatky</w:t>
      </w:r>
    </w:p>
    <w:p w:rsidR="00B22C3E" w:rsidRPr="00B22C3E" w:rsidRDefault="00B22C3E" w:rsidP="00D95601">
      <w:pPr>
        <w:keepLines/>
        <w:spacing w:after="0"/>
        <w:jc w:val="center"/>
        <w:rPr>
          <w:rFonts w:ascii="Times New Roman" w:eastAsia="Times New Roman" w:hAnsi="Times New Roman" w:cs="Times New Roman"/>
          <w:sz w:val="20"/>
          <w:szCs w:val="20"/>
          <w:lang w:eastAsia="sk-SK"/>
        </w:rPr>
      </w:pPr>
      <w:r w:rsidRPr="00B22C3E">
        <w:rPr>
          <w:rFonts w:ascii="Times New Roman" w:eastAsia="Times New Roman" w:hAnsi="Times New Roman" w:cs="Times New Roman"/>
          <w:sz w:val="20"/>
          <w:szCs w:val="20"/>
          <w:lang w:eastAsia="sk-SK"/>
        </w:rPr>
        <w:t>a podpis oprávnenej osoby</w:t>
      </w:r>
    </w:p>
    <w:p w:rsidR="00B22C3E" w:rsidRDefault="00B22C3E" w:rsidP="0057775C">
      <w:pPr>
        <w:jc w:val="both"/>
        <w:rPr>
          <w:rFonts w:ascii="Times New Roman" w:hAnsi="Times New Roman" w:cs="Times New Roman"/>
          <w:sz w:val="24"/>
          <w:szCs w:val="24"/>
        </w:rPr>
      </w:pPr>
    </w:p>
    <w:p w:rsidR="00D95601" w:rsidRDefault="00D95601" w:rsidP="0057775C">
      <w:pPr>
        <w:jc w:val="both"/>
        <w:rPr>
          <w:rFonts w:ascii="Times New Roman" w:hAnsi="Times New Roman" w:cs="Times New Roman"/>
          <w:sz w:val="24"/>
          <w:szCs w:val="24"/>
        </w:rPr>
      </w:pPr>
    </w:p>
    <w:p w:rsidR="00D95601" w:rsidRDefault="00D95601" w:rsidP="00D95601">
      <w:pPr>
        <w:tabs>
          <w:tab w:val="left" w:pos="6804"/>
        </w:tabs>
        <w:rPr>
          <w:rFonts w:ascii="Times New Roman" w:hAnsi="Times New Roman" w:cs="Times New Roman"/>
          <w:sz w:val="24"/>
          <w:szCs w:val="24"/>
        </w:rPr>
      </w:pPr>
    </w:p>
    <w:p w:rsidR="00D95601" w:rsidRDefault="00D95601" w:rsidP="00D95601">
      <w:pPr>
        <w:tabs>
          <w:tab w:val="left" w:pos="6804"/>
        </w:tabs>
        <w:rPr>
          <w:rFonts w:ascii="Times New Roman" w:hAnsi="Times New Roman" w:cs="Times New Roman"/>
          <w:b/>
          <w:iCs/>
          <w:sz w:val="24"/>
          <w:szCs w:val="24"/>
        </w:rPr>
      </w:pPr>
      <w:r>
        <w:rPr>
          <w:rFonts w:ascii="Times New Roman" w:hAnsi="Times New Roman" w:cs="Times New Roman"/>
          <w:b/>
          <w:iCs/>
          <w:sz w:val="24"/>
          <w:szCs w:val="24"/>
        </w:rPr>
        <w:t>Doručí sa:</w:t>
      </w:r>
    </w:p>
    <w:p w:rsidR="00D95601" w:rsidRPr="0033385C" w:rsidRDefault="00D95601"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Mesto Spišská Belá, Petzvalova 18, 059 01 Spišská Belá</w:t>
      </w:r>
    </w:p>
    <w:p w:rsidR="00D95601" w:rsidRPr="0033385C" w:rsidRDefault="00D95601"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 xml:space="preserve">NEVITEL, a. s., </w:t>
      </w:r>
      <w:proofErr w:type="spellStart"/>
      <w:r w:rsidRPr="0033385C">
        <w:rPr>
          <w:rFonts w:ascii="Times New Roman" w:hAnsi="Times New Roman" w:cs="Times New Roman"/>
          <w:iCs/>
        </w:rPr>
        <w:t>Kračanská</w:t>
      </w:r>
      <w:proofErr w:type="spellEnd"/>
      <w:r w:rsidRPr="0033385C">
        <w:rPr>
          <w:rFonts w:ascii="Times New Roman" w:hAnsi="Times New Roman" w:cs="Times New Roman"/>
          <w:iCs/>
        </w:rPr>
        <w:t xml:space="preserve"> cesta 40, 929 01 Dunajská Streda</w:t>
      </w:r>
    </w:p>
    <w:p w:rsidR="00D95601" w:rsidRPr="0033385C" w:rsidRDefault="00D95601"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Slovak Telekom, a. s., Bajkalská 28, 817 62 Bratislava</w:t>
      </w:r>
    </w:p>
    <w:p w:rsidR="00D95601" w:rsidRPr="0033385C" w:rsidRDefault="00D95601" w:rsidP="00D95601">
      <w:pPr>
        <w:pStyle w:val="Odsekzoznamu"/>
        <w:widowControl w:val="0"/>
        <w:numPr>
          <w:ilvl w:val="0"/>
          <w:numId w:val="2"/>
        </w:numPr>
        <w:tabs>
          <w:tab w:val="left" w:pos="6804"/>
        </w:tabs>
        <w:suppressAutoHyphens/>
        <w:spacing w:after="0" w:line="240" w:lineRule="auto"/>
        <w:jc w:val="both"/>
        <w:rPr>
          <w:rFonts w:ascii="Times New Roman" w:hAnsi="Times New Roman" w:cs="Times New Roman"/>
          <w:iCs/>
        </w:rPr>
      </w:pPr>
      <w:r w:rsidRPr="0033385C">
        <w:rPr>
          <w:rFonts w:ascii="Times New Roman" w:hAnsi="Times New Roman" w:cs="Times New Roman"/>
          <w:iCs/>
        </w:rPr>
        <w:t>Okresný úrad Kežmarok, odbor krízového riadenia, ul. Dr. Alexandra 61, 060 01 Kežmarok</w:t>
      </w:r>
    </w:p>
    <w:p w:rsidR="00D95601" w:rsidRPr="0033385C" w:rsidRDefault="00D95601"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Okresný úrad Kežmarok, odbor starostlivosti o životné prostredie, Huncovská 1, 060  01 Kežmarok</w:t>
      </w:r>
    </w:p>
    <w:p w:rsidR="00D95601" w:rsidRPr="0033385C" w:rsidRDefault="00D95601"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Regionálny úrad verejného zdravotníctva so sídlom v Poprade, Zdravotnícka 3, 058 97 Poprad</w:t>
      </w:r>
    </w:p>
    <w:p w:rsidR="00D95601" w:rsidRPr="0033385C" w:rsidRDefault="00593887"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 xml:space="preserve">Okresné riaditeľstvo </w:t>
      </w:r>
      <w:r w:rsidR="00D95601" w:rsidRPr="0033385C">
        <w:rPr>
          <w:rFonts w:ascii="Times New Roman" w:hAnsi="Times New Roman" w:cs="Times New Roman"/>
          <w:iCs/>
        </w:rPr>
        <w:t>HaZZ v Kežmarku, Huncovská 38, 060 01 Kežmarok</w:t>
      </w:r>
    </w:p>
    <w:p w:rsidR="00D95601" w:rsidRPr="0033385C" w:rsidRDefault="00593887"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Východoslovenská distribučná, a. s., Mlynská 31, 042 91 Košice</w:t>
      </w:r>
    </w:p>
    <w:p w:rsidR="00593887" w:rsidRPr="0033385C" w:rsidRDefault="00593887"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SPP Distribúcia, Mlynské nivy 44/b, 825 11 Bratislava</w:t>
      </w:r>
    </w:p>
    <w:p w:rsidR="00593887" w:rsidRPr="0033385C" w:rsidRDefault="00593887"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Krajský pamiatkový úrad Prešov, Hlavná 115, 080 01 Prešov</w:t>
      </w:r>
    </w:p>
    <w:p w:rsidR="00593887" w:rsidRPr="0033385C" w:rsidRDefault="0000788B"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PVPS, a. s., Hraničná 662/17, 058 89 Poprad</w:t>
      </w:r>
    </w:p>
    <w:p w:rsidR="0033385C" w:rsidRPr="0033385C" w:rsidRDefault="0033385C"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MICHLOVSKÝ, spol. s r. o., UC 3 – údržbové centrum Košice, Pri Hati 1, 040 01 Košice</w:t>
      </w:r>
    </w:p>
    <w:p w:rsidR="0033385C" w:rsidRPr="0033385C" w:rsidRDefault="0033385C" w:rsidP="00D95601">
      <w:pPr>
        <w:pStyle w:val="Odsekzoznamu"/>
        <w:numPr>
          <w:ilvl w:val="0"/>
          <w:numId w:val="2"/>
        </w:numPr>
        <w:tabs>
          <w:tab w:val="left" w:pos="6804"/>
        </w:tabs>
        <w:rPr>
          <w:rFonts w:ascii="Times New Roman" w:hAnsi="Times New Roman" w:cs="Times New Roman"/>
          <w:iCs/>
        </w:rPr>
      </w:pPr>
      <w:r w:rsidRPr="0033385C">
        <w:rPr>
          <w:rFonts w:ascii="Times New Roman" w:hAnsi="Times New Roman" w:cs="Times New Roman"/>
          <w:iCs/>
        </w:rPr>
        <w:t>Ostatní účastníci konania verejnou vyhláškou</w:t>
      </w:r>
    </w:p>
    <w:sectPr w:rsidR="0033385C" w:rsidRPr="0033385C" w:rsidSect="0057775C">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B1" w:rsidRDefault="00E66EB1" w:rsidP="0057775C">
      <w:pPr>
        <w:spacing w:after="0" w:line="240" w:lineRule="auto"/>
      </w:pPr>
      <w:r>
        <w:separator/>
      </w:r>
    </w:p>
  </w:endnote>
  <w:endnote w:type="continuationSeparator" w:id="0">
    <w:p w:rsidR="00E66EB1" w:rsidRDefault="00E66EB1" w:rsidP="0057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5C" w:rsidRPr="00751036" w:rsidRDefault="0057775C" w:rsidP="0057775C">
    <w:pPr>
      <w:spacing w:after="0"/>
      <w:rPr>
        <w:rFonts w:ascii="Tahoma" w:eastAsia="Calibri" w:hAnsi="Tahoma" w:cs="Tahoma"/>
        <w:sz w:val="16"/>
        <w:szCs w:val="16"/>
      </w:rPr>
    </w:pPr>
    <w:r w:rsidRPr="00751036">
      <w:rPr>
        <w:rFonts w:ascii="Tahoma" w:eastAsia="Calibri" w:hAnsi="Tahoma" w:cs="Tahoma"/>
        <w:noProof/>
        <w:sz w:val="16"/>
        <w:szCs w:val="16"/>
        <w:lang w:eastAsia="sk-SK"/>
      </w:rPr>
      <mc:AlternateContent>
        <mc:Choice Requires="wps">
          <w:drawing>
            <wp:anchor distT="0" distB="0" distL="114300" distR="114300" simplePos="0" relativeHeight="251661312" behindDoc="0" locked="0" layoutInCell="1" allowOverlap="1" wp14:anchorId="2063E026" wp14:editId="329ACBF3">
              <wp:simplePos x="0" y="0"/>
              <wp:positionH relativeFrom="column">
                <wp:posOffset>-23496</wp:posOffset>
              </wp:positionH>
              <wp:positionV relativeFrom="paragraph">
                <wp:posOffset>12700</wp:posOffset>
              </wp:positionV>
              <wp:extent cx="5762625" cy="0"/>
              <wp:effectExtent l="0" t="0" r="28575" b="19050"/>
              <wp:wrapNone/>
              <wp:docPr id="7" name="Rovná spojnica 7"/>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DF4C87" id="Rovná spojnica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1pt" to="45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" strokecolor="windowText" strokeweight=".5pt">
              <v:stroke joinstyle="miter"/>
            </v:line>
          </w:pict>
        </mc:Fallback>
      </mc:AlternateContent>
    </w:r>
  </w:p>
  <w:p w:rsidR="0057775C" w:rsidRPr="00751036" w:rsidRDefault="0057775C" w:rsidP="0057775C">
    <w:pPr>
      <w:spacing w:after="0"/>
      <w:rPr>
        <w:rFonts w:ascii="Tahoma" w:eastAsia="Calibri" w:hAnsi="Tahoma" w:cs="Tahoma"/>
        <w:sz w:val="16"/>
        <w:szCs w:val="16"/>
      </w:rPr>
    </w:pPr>
    <w:r w:rsidRPr="00751036">
      <w:rPr>
        <w:rFonts w:ascii="Tahoma" w:eastAsia="Calibri" w:hAnsi="Tahoma" w:cs="Tahoma"/>
        <w:sz w:val="16"/>
        <w:szCs w:val="16"/>
      </w:rPr>
      <w:t>IČO: 326518</w:t>
    </w:r>
    <w:r w:rsidRPr="00751036">
      <w:rPr>
        <w:rFonts w:ascii="Tahoma" w:eastAsia="Calibri" w:hAnsi="Tahoma" w:cs="Tahoma"/>
        <w:sz w:val="16"/>
        <w:szCs w:val="16"/>
      </w:rPr>
      <w:tab/>
    </w:r>
    <w:r w:rsidRPr="00751036">
      <w:rPr>
        <w:rFonts w:ascii="Tahoma" w:eastAsia="Calibri" w:hAnsi="Tahoma" w:cs="Tahoma"/>
        <w:sz w:val="16"/>
        <w:szCs w:val="16"/>
      </w:rPr>
      <w:tab/>
    </w:r>
    <w:r w:rsidRPr="00751036">
      <w:rPr>
        <w:rFonts w:ascii="Tahoma" w:eastAsia="Calibri" w:hAnsi="Tahoma" w:cs="Tahoma"/>
        <w:sz w:val="16"/>
        <w:szCs w:val="16"/>
      </w:rPr>
      <w:tab/>
    </w:r>
    <w:r w:rsidRPr="00751036">
      <w:rPr>
        <w:rFonts w:ascii="Tahoma" w:eastAsia="Calibri" w:hAnsi="Tahoma" w:cs="Tahoma"/>
        <w:sz w:val="16"/>
        <w:szCs w:val="16"/>
      </w:rPr>
      <w:tab/>
    </w:r>
    <w:r w:rsidRPr="00751036">
      <w:rPr>
        <w:rFonts w:ascii="Tahoma" w:eastAsia="Calibri" w:hAnsi="Tahoma" w:cs="Tahoma"/>
        <w:sz w:val="16"/>
        <w:szCs w:val="16"/>
      </w:rPr>
      <w:tab/>
    </w:r>
    <w:r w:rsidRPr="00751036">
      <w:rPr>
        <w:rFonts w:ascii="Tahoma" w:eastAsia="Calibri" w:hAnsi="Tahoma" w:cs="Tahoma"/>
        <w:sz w:val="16"/>
        <w:szCs w:val="16"/>
      </w:rPr>
      <w:tab/>
    </w:r>
    <w:r w:rsidRPr="00751036">
      <w:rPr>
        <w:rFonts w:ascii="Tahoma" w:eastAsia="Calibri" w:hAnsi="Tahoma" w:cs="Tahoma"/>
        <w:sz w:val="16"/>
        <w:szCs w:val="16"/>
      </w:rPr>
      <w:tab/>
    </w:r>
    <w:r w:rsidRPr="00751036">
      <w:rPr>
        <w:rFonts w:ascii="Tahoma" w:eastAsia="Calibri" w:hAnsi="Tahoma" w:cs="Tahoma"/>
        <w:sz w:val="16"/>
        <w:szCs w:val="16"/>
      </w:rPr>
      <w:tab/>
    </w:r>
    <w:r w:rsidR="00EC30DC">
      <w:rPr>
        <w:rFonts w:ascii="Tahoma" w:eastAsia="Calibri" w:hAnsi="Tahoma" w:cs="Tahoma"/>
        <w:sz w:val="16"/>
        <w:szCs w:val="16"/>
      </w:rPr>
      <w:tab/>
    </w:r>
    <w:r w:rsidR="00EC30DC">
      <w:rPr>
        <w:rFonts w:ascii="Tahoma" w:eastAsia="Calibri" w:hAnsi="Tahoma" w:cs="Tahoma"/>
        <w:sz w:val="16"/>
        <w:szCs w:val="16"/>
      </w:rPr>
      <w:tab/>
    </w:r>
    <w:r w:rsidR="00EC30DC">
      <w:rPr>
        <w:rFonts w:ascii="Tahoma" w:eastAsia="Calibri" w:hAnsi="Tahoma" w:cs="Tahoma"/>
        <w:sz w:val="16"/>
        <w:szCs w:val="16"/>
      </w:rPr>
      <w:tab/>
    </w:r>
    <w:r w:rsidR="00EC30DC">
      <w:rPr>
        <w:rFonts w:ascii="Tahoma" w:eastAsia="Calibri" w:hAnsi="Tahoma" w:cs="Tahoma"/>
        <w:sz w:val="16"/>
        <w:szCs w:val="16"/>
      </w:rPr>
      <w:tab/>
    </w:r>
    <w:r w:rsidR="00EC30DC">
      <w:rPr>
        <w:rFonts w:ascii="Tahoma" w:eastAsia="Calibri" w:hAnsi="Tahoma" w:cs="Tahoma"/>
        <w:sz w:val="16"/>
        <w:szCs w:val="16"/>
      </w:rPr>
      <w:tab/>
    </w:r>
    <w:r w:rsidR="00EC30DC">
      <w:rPr>
        <w:rFonts w:ascii="Tahoma" w:eastAsia="Calibri" w:hAnsi="Tahoma" w:cs="Tahoma"/>
        <w:sz w:val="16"/>
        <w:szCs w:val="16"/>
      </w:rPr>
      <w:tab/>
    </w:r>
    <w:r w:rsidRPr="00751036">
      <w:rPr>
        <w:rFonts w:ascii="Tahoma" w:eastAsia="Calibri" w:hAnsi="Tahoma" w:cs="Tahoma"/>
        <w:sz w:val="16"/>
        <w:szCs w:val="16"/>
      </w:rPr>
      <w:t>Tel.: 052/468 05 23</w:t>
    </w:r>
    <w:r w:rsidRPr="00751036">
      <w:rPr>
        <w:rFonts w:ascii="Tahoma" w:eastAsia="Calibri" w:hAnsi="Tahoma" w:cs="Tahoma"/>
        <w:sz w:val="16"/>
        <w:szCs w:val="16"/>
      </w:rPr>
      <w:tab/>
    </w:r>
  </w:p>
  <w:p w:rsidR="0057775C" w:rsidRPr="00751036" w:rsidRDefault="0057775C" w:rsidP="0057775C">
    <w:pPr>
      <w:spacing w:after="0"/>
      <w:rPr>
        <w:rFonts w:ascii="Tahoma" w:eastAsia="Calibri" w:hAnsi="Tahoma" w:cs="Tahoma"/>
        <w:sz w:val="16"/>
      </w:rPr>
    </w:pPr>
    <w:r w:rsidRPr="00751036">
      <w:rPr>
        <w:rFonts w:ascii="Tahoma" w:eastAsia="Calibri" w:hAnsi="Tahoma" w:cs="Tahoma"/>
        <w:sz w:val="16"/>
      </w:rPr>
      <w:t xml:space="preserve">Bankové spojenie VÚB Spišská Belá         </w:t>
    </w:r>
    <w:r w:rsidRPr="00751036">
      <w:rPr>
        <w:rFonts w:ascii="Tahoma" w:eastAsia="Calibri" w:hAnsi="Tahoma" w:cs="Tahoma"/>
        <w:sz w:val="16"/>
      </w:rPr>
      <w:tab/>
    </w:r>
    <w:r w:rsidRPr="00751036">
      <w:rPr>
        <w:rFonts w:ascii="Tahoma" w:eastAsia="Calibri" w:hAnsi="Tahoma" w:cs="Tahoma"/>
        <w:sz w:val="16"/>
      </w:rPr>
      <w:tab/>
    </w:r>
    <w:r w:rsidRPr="00751036">
      <w:rPr>
        <w:rFonts w:ascii="Tahoma" w:eastAsia="Calibri" w:hAnsi="Tahoma" w:cs="Tahoma"/>
        <w:sz w:val="16"/>
      </w:rPr>
      <w:tab/>
    </w:r>
    <w:r w:rsidRPr="00751036">
      <w:rPr>
        <w:rFonts w:ascii="Tahoma" w:eastAsia="Calibri" w:hAnsi="Tahoma" w:cs="Tahoma"/>
        <w:sz w:val="16"/>
      </w:rPr>
      <w:tab/>
    </w:r>
    <w:r w:rsidRPr="00751036">
      <w:rPr>
        <w:rFonts w:ascii="Tahoma" w:eastAsia="Calibri" w:hAnsi="Tahoma" w:cs="Tahoma"/>
        <w:sz w:val="16"/>
      </w:rPr>
      <w:tab/>
    </w:r>
    <w:r w:rsidR="00EC30DC">
      <w:rPr>
        <w:rFonts w:ascii="Tahoma" w:eastAsia="Calibri" w:hAnsi="Tahoma" w:cs="Tahoma"/>
        <w:sz w:val="16"/>
      </w:rPr>
      <w:tab/>
    </w:r>
    <w:r w:rsidR="00EC30DC">
      <w:rPr>
        <w:rFonts w:ascii="Tahoma" w:eastAsia="Calibri" w:hAnsi="Tahoma" w:cs="Tahoma"/>
        <w:sz w:val="16"/>
      </w:rPr>
      <w:tab/>
    </w:r>
    <w:r w:rsidR="00EC30DC">
      <w:rPr>
        <w:rFonts w:ascii="Tahoma" w:eastAsia="Calibri" w:hAnsi="Tahoma" w:cs="Tahoma"/>
        <w:sz w:val="16"/>
      </w:rPr>
      <w:tab/>
    </w:r>
    <w:r w:rsidR="00EC30DC">
      <w:rPr>
        <w:rFonts w:ascii="Tahoma" w:eastAsia="Calibri" w:hAnsi="Tahoma" w:cs="Tahoma"/>
        <w:sz w:val="16"/>
      </w:rPr>
      <w:tab/>
    </w:r>
    <w:r w:rsidRPr="00751036">
      <w:rPr>
        <w:rFonts w:ascii="Tahoma" w:eastAsia="Calibri" w:hAnsi="Tahoma" w:cs="Tahoma"/>
        <w:sz w:val="16"/>
      </w:rPr>
      <w:t xml:space="preserve">E-mail: peter.novak@spisskabela.sk </w:t>
    </w:r>
  </w:p>
  <w:p w:rsidR="0057775C" w:rsidRDefault="0057775C" w:rsidP="0057775C">
    <w:pPr>
      <w:pStyle w:val="Pta"/>
    </w:pPr>
    <w:r w:rsidRPr="00751036">
      <w:rPr>
        <w:rFonts w:ascii="Tahoma" w:eastAsia="Calibri" w:hAnsi="Tahoma" w:cs="Tahoma"/>
        <w:sz w:val="16"/>
      </w:rPr>
      <w:t>Č. účtu 27020562/0200</w:t>
    </w:r>
    <w:r w:rsidRPr="00751036">
      <w:rPr>
        <w:rFonts w:ascii="Tahoma" w:eastAsia="Calibri" w:hAnsi="Tahoma" w:cs="Tahoma"/>
        <w:sz w:val="16"/>
      </w:rPr>
      <w:tab/>
      <w:t xml:space="preserve">                                                                                              </w:t>
    </w:r>
    <w:hyperlink r:id="rId1" w:history="1">
      <w:r w:rsidRPr="00751036">
        <w:rPr>
          <w:rFonts w:ascii="Tahoma" w:eastAsia="Calibri" w:hAnsi="Tahoma" w:cs="Tahoma"/>
          <w:sz w:val="16"/>
          <w:u w:val="single"/>
        </w:rPr>
        <w:t>www.spisskabela.sk</w:t>
      </w:r>
    </w:hyperlink>
    <w:r w:rsidRPr="00751036">
      <w:rPr>
        <w:rFonts w:ascii="Tahoma" w:eastAsia="Calibri" w:hAnsi="Tahoma" w:cs="Tahom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B1" w:rsidRDefault="00E66EB1" w:rsidP="0057775C">
      <w:pPr>
        <w:spacing w:after="0" w:line="240" w:lineRule="auto"/>
      </w:pPr>
      <w:r>
        <w:separator/>
      </w:r>
    </w:p>
  </w:footnote>
  <w:footnote w:type="continuationSeparator" w:id="0">
    <w:p w:rsidR="00E66EB1" w:rsidRDefault="00E66EB1" w:rsidP="0057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5C" w:rsidRDefault="0057775C">
    <w:pPr>
      <w:pStyle w:val="Hlavika"/>
    </w:pPr>
  </w:p>
  <w:p w:rsidR="0057775C" w:rsidRDefault="005777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44"/>
    </w:tblGrid>
    <w:tr w:rsidR="0057775C" w:rsidRPr="00B505EE" w:rsidTr="00144D00">
      <w:trPr>
        <w:trHeight w:val="1343"/>
      </w:trPr>
      <w:tc>
        <w:tcPr>
          <w:tcW w:w="1562" w:type="dxa"/>
        </w:tcPr>
        <w:p w:rsidR="0057775C" w:rsidRDefault="0057775C" w:rsidP="0057775C">
          <w:pPr>
            <w:tabs>
              <w:tab w:val="left" w:pos="2715"/>
            </w:tabs>
          </w:pPr>
          <w:r>
            <w:rPr>
              <w:noProof/>
              <w:lang w:eastAsia="sk-SK"/>
            </w:rPr>
            <w:drawing>
              <wp:anchor distT="0" distB="0" distL="114935" distR="114935" simplePos="0" relativeHeight="251659264" behindDoc="0" locked="0" layoutInCell="1" allowOverlap="1" wp14:anchorId="1548C28E" wp14:editId="235C6E78">
                <wp:simplePos x="0" y="0"/>
                <wp:positionH relativeFrom="column">
                  <wp:posOffset>0</wp:posOffset>
                </wp:positionH>
                <wp:positionV relativeFrom="paragraph">
                  <wp:posOffset>4445</wp:posOffset>
                </wp:positionV>
                <wp:extent cx="732692" cy="825831"/>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692" cy="82583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544" w:type="dxa"/>
        </w:tcPr>
        <w:p w:rsidR="0057775C" w:rsidRDefault="0057775C" w:rsidP="0057775C">
          <w:pPr>
            <w:pStyle w:val="Nzov"/>
            <w:jc w:val="left"/>
            <w:rPr>
              <w:rFonts w:ascii="Tahoma" w:hAnsi="Tahoma" w:cs="Tahoma"/>
              <w:sz w:val="56"/>
              <w:szCs w:val="56"/>
            </w:rPr>
          </w:pPr>
          <w:r>
            <w:rPr>
              <w:rFonts w:ascii="Tahoma" w:hAnsi="Tahoma" w:cs="Tahoma"/>
              <w:sz w:val="56"/>
              <w:szCs w:val="56"/>
            </w:rPr>
            <w:t xml:space="preserve">      </w:t>
          </w:r>
          <w:r w:rsidRPr="0043393B">
            <w:rPr>
              <w:rFonts w:ascii="Tahoma" w:hAnsi="Tahoma" w:cs="Tahoma"/>
              <w:sz w:val="56"/>
              <w:szCs w:val="56"/>
            </w:rPr>
            <w:t>Mesto Spišská Belá</w:t>
          </w:r>
        </w:p>
        <w:p w:rsidR="0057775C" w:rsidRPr="00B11248" w:rsidRDefault="0057775C" w:rsidP="0057775C">
          <w:pPr>
            <w:pStyle w:val="Nzov"/>
            <w:rPr>
              <w:rFonts w:ascii="Tahoma" w:hAnsi="Tahoma" w:cs="Tahoma"/>
              <w:sz w:val="18"/>
              <w:szCs w:val="18"/>
            </w:rPr>
          </w:pPr>
        </w:p>
        <w:p w:rsidR="0057775C" w:rsidRDefault="0057775C" w:rsidP="0057775C">
          <w:pPr>
            <w:rPr>
              <w:rFonts w:ascii="Tahoma" w:hAnsi="Tahoma" w:cs="Tahoma"/>
              <w:sz w:val="28"/>
            </w:rPr>
          </w:pPr>
          <w:r>
            <w:rPr>
              <w:rFonts w:ascii="Tahoma" w:hAnsi="Tahoma" w:cs="Tahoma"/>
              <w:sz w:val="28"/>
            </w:rPr>
            <w:t xml:space="preserve">                 </w:t>
          </w:r>
          <w:r w:rsidRPr="0043393B">
            <w:rPr>
              <w:rFonts w:ascii="Tahoma" w:hAnsi="Tahoma" w:cs="Tahoma"/>
              <w:sz w:val="28"/>
            </w:rPr>
            <w:t>Petzvalova 18, 059 01 Spišská Belá</w:t>
          </w:r>
        </w:p>
        <w:p w:rsidR="0057775C" w:rsidRPr="00B505EE" w:rsidRDefault="0057775C" w:rsidP="0057775C">
          <w:pPr>
            <w:rPr>
              <w:rFonts w:ascii="Tahoma" w:hAnsi="Tahoma" w:cs="Tahoma"/>
              <w:sz w:val="28"/>
            </w:rPr>
          </w:pPr>
        </w:p>
      </w:tc>
    </w:tr>
  </w:tbl>
  <w:p w:rsidR="0057775C" w:rsidRDefault="0057775C" w:rsidP="0057775C">
    <w:pPr>
      <w:pStyle w:val="Hlavika"/>
      <w:jc w:val="both"/>
    </w:pPr>
    <w:r>
      <w:t>__________________________________________________________________________________</w:t>
    </w:r>
  </w:p>
  <w:p w:rsidR="0057775C" w:rsidRDefault="005777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619"/>
    <w:multiLevelType w:val="hybridMultilevel"/>
    <w:tmpl w:val="CD8C0EB0"/>
    <w:lvl w:ilvl="0" w:tplc="3154C128">
      <w:start w:val="1"/>
      <w:numFmt w:val="decimal"/>
      <w:lvlText w:val="%1."/>
      <w:lvlJc w:val="left"/>
      <w:pPr>
        <w:ind w:left="720" w:hanging="360"/>
      </w:pPr>
      <w:rPr>
        <w:rFonts w:eastAsia="Lucida Sans Unicode"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90757DE"/>
    <w:multiLevelType w:val="hybridMultilevel"/>
    <w:tmpl w:val="828472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511437"/>
    <w:multiLevelType w:val="multilevel"/>
    <w:tmpl w:val="46323882"/>
    <w:lvl w:ilvl="0">
      <w:start w:val="1"/>
      <w:numFmt w:val="decimal"/>
      <w:lvlText w:val="%1."/>
      <w:lvlJc w:val="left"/>
      <w:pPr>
        <w:ind w:left="397" w:hanging="39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5C"/>
    <w:rsid w:val="0000788B"/>
    <w:rsid w:val="00065405"/>
    <w:rsid w:val="00206D94"/>
    <w:rsid w:val="0033385C"/>
    <w:rsid w:val="003A7CF0"/>
    <w:rsid w:val="003C0CF1"/>
    <w:rsid w:val="004432BE"/>
    <w:rsid w:val="0057775C"/>
    <w:rsid w:val="00593887"/>
    <w:rsid w:val="00673A5B"/>
    <w:rsid w:val="007953E1"/>
    <w:rsid w:val="007B62BF"/>
    <w:rsid w:val="007F4E01"/>
    <w:rsid w:val="008D7368"/>
    <w:rsid w:val="00B22C3E"/>
    <w:rsid w:val="00D95601"/>
    <w:rsid w:val="00E2007B"/>
    <w:rsid w:val="00E66EB1"/>
    <w:rsid w:val="00E76644"/>
    <w:rsid w:val="00EC30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1CCB1-C30B-44C6-B8B1-150ECE1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75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77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775C"/>
  </w:style>
  <w:style w:type="paragraph" w:styleId="Pta">
    <w:name w:val="footer"/>
    <w:basedOn w:val="Normlny"/>
    <w:link w:val="PtaChar"/>
    <w:uiPriority w:val="99"/>
    <w:unhideWhenUsed/>
    <w:rsid w:val="0057775C"/>
    <w:pPr>
      <w:tabs>
        <w:tab w:val="center" w:pos="4536"/>
        <w:tab w:val="right" w:pos="9072"/>
      </w:tabs>
      <w:spacing w:after="0" w:line="240" w:lineRule="auto"/>
    </w:pPr>
  </w:style>
  <w:style w:type="character" w:customStyle="1" w:styleId="PtaChar">
    <w:name w:val="Päta Char"/>
    <w:basedOn w:val="Predvolenpsmoodseku"/>
    <w:link w:val="Pta"/>
    <w:uiPriority w:val="99"/>
    <w:rsid w:val="0057775C"/>
  </w:style>
  <w:style w:type="table" w:styleId="Mriekatabuky">
    <w:name w:val="Table Grid"/>
    <w:basedOn w:val="Normlnatabuka"/>
    <w:uiPriority w:val="39"/>
    <w:rsid w:val="0057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57775C"/>
    <w:pPr>
      <w:widowControl w:val="0"/>
      <w:suppressAutoHyphens/>
      <w:spacing w:after="0" w:line="240" w:lineRule="auto"/>
      <w:ind w:right="-468"/>
      <w:jc w:val="center"/>
    </w:pPr>
    <w:rPr>
      <w:rFonts w:ascii="Times New Roman" w:eastAsia="Times New Roman" w:hAnsi="Times New Roman" w:cs="Times New Roman"/>
      <w:b/>
      <w:kern w:val="1"/>
      <w:sz w:val="72"/>
      <w:szCs w:val="24"/>
      <w:lang w:eastAsia="cs-CZ" w:bidi="hi-IN"/>
    </w:rPr>
  </w:style>
  <w:style w:type="character" w:customStyle="1" w:styleId="NzovChar">
    <w:name w:val="Názov Char"/>
    <w:basedOn w:val="Predvolenpsmoodseku"/>
    <w:link w:val="Nzov"/>
    <w:rsid w:val="0057775C"/>
    <w:rPr>
      <w:rFonts w:ascii="Times New Roman" w:eastAsia="Times New Roman" w:hAnsi="Times New Roman" w:cs="Times New Roman"/>
      <w:b/>
      <w:kern w:val="1"/>
      <w:sz w:val="72"/>
      <w:szCs w:val="24"/>
      <w:lang w:eastAsia="cs-CZ" w:bidi="hi-IN"/>
    </w:rPr>
  </w:style>
  <w:style w:type="paragraph" w:styleId="Odsekzoznamu">
    <w:name w:val="List Paragraph"/>
    <w:basedOn w:val="Normlny"/>
    <w:uiPriority w:val="34"/>
    <w:qFormat/>
    <w:rsid w:val="00D9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isskabela.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VILGA Štefan</dc:creator>
  <cp:keywords/>
  <dc:description/>
  <cp:lastModifiedBy>HRADICKÁ Katarína</cp:lastModifiedBy>
  <cp:revision>2</cp:revision>
  <dcterms:created xsi:type="dcterms:W3CDTF">2016-07-25T13:01:00Z</dcterms:created>
  <dcterms:modified xsi:type="dcterms:W3CDTF">2016-07-25T13:01:00Z</dcterms:modified>
</cp:coreProperties>
</file>